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0363" w14:textId="6495A525" w:rsidR="00153111" w:rsidRDefault="00215A2D" w:rsidP="00215A2D">
      <w:pPr>
        <w:pStyle w:val="Titre"/>
        <w:jc w:val="center"/>
        <w:rPr>
          <w:b/>
        </w:rPr>
      </w:pPr>
      <w:bookmarkStart w:id="0" w:name="_GoBack"/>
      <w:bookmarkEnd w:id="0"/>
      <w:r w:rsidRPr="00215A2D">
        <w:rPr>
          <w:b/>
        </w:rPr>
        <w:t>Ondes gravitationnelles</w:t>
      </w:r>
    </w:p>
    <w:p w14:paraId="19CEAC35" w14:textId="77777777" w:rsidR="004B01D8" w:rsidRDefault="004B01D8" w:rsidP="004B01D8">
      <w:pPr>
        <w:jc w:val="center"/>
        <w:rPr>
          <w:i/>
        </w:rPr>
      </w:pPr>
    </w:p>
    <w:p w14:paraId="77C78386" w14:textId="13114D49" w:rsidR="004B01D8" w:rsidRPr="004B01D8" w:rsidRDefault="004B01D8" w:rsidP="004B01D8">
      <w:pPr>
        <w:jc w:val="center"/>
        <w:rPr>
          <w:i/>
        </w:rPr>
      </w:pPr>
      <w:r>
        <w:rPr>
          <w:i/>
        </w:rPr>
        <w:t>Joël Lebidois</w:t>
      </w:r>
    </w:p>
    <w:p w14:paraId="5BED633E" w14:textId="77777777" w:rsidR="00215A2D" w:rsidRDefault="00215A2D" w:rsidP="00215A2D"/>
    <w:p w14:paraId="1D7CEC7A" w14:textId="7F2CEF7B" w:rsidR="00215A2D" w:rsidRDefault="00215A2D" w:rsidP="00215A2D">
      <w:pPr>
        <w:pStyle w:val="Titre1"/>
      </w:pPr>
      <w:r>
        <w:t>L’événement</w:t>
      </w:r>
    </w:p>
    <w:p w14:paraId="7C205369" w14:textId="09A9AC3B" w:rsidR="00215A2D" w:rsidRDefault="003C5A69" w:rsidP="00215A2D">
      <w:r>
        <w:rPr>
          <w:noProof/>
          <w:lang w:eastAsia="fr-FR"/>
        </w:rPr>
        <mc:AlternateContent>
          <mc:Choice Requires="wpg">
            <w:drawing>
              <wp:anchor distT="0" distB="0" distL="114300" distR="114300" simplePos="0" relativeHeight="251659264" behindDoc="0" locked="0" layoutInCell="1" allowOverlap="1" wp14:anchorId="345C24CF" wp14:editId="2A9D7382">
                <wp:simplePos x="0" y="0"/>
                <wp:positionH relativeFrom="column">
                  <wp:align>left</wp:align>
                </wp:positionH>
                <wp:positionV relativeFrom="paragraph">
                  <wp:posOffset>2030730</wp:posOffset>
                </wp:positionV>
                <wp:extent cx="3308400" cy="2307600"/>
                <wp:effectExtent l="0" t="0" r="0" b="0"/>
                <wp:wrapSquare wrapText="bothSides"/>
                <wp:docPr id="38" name="Groupe 38"/>
                <wp:cNvGraphicFramePr/>
                <a:graphic xmlns:a="http://schemas.openxmlformats.org/drawingml/2006/main">
                  <a:graphicData uri="http://schemas.microsoft.com/office/word/2010/wordprocessingGroup">
                    <wpg:wgp>
                      <wpg:cNvGrpSpPr/>
                      <wpg:grpSpPr>
                        <a:xfrm>
                          <a:off x="0" y="0"/>
                          <a:ext cx="3308400" cy="2307600"/>
                          <a:chOff x="0" y="0"/>
                          <a:chExt cx="3307715" cy="2308225"/>
                        </a:xfrm>
                      </wpg:grpSpPr>
                      <wpg:grpSp>
                        <wpg:cNvPr id="36" name="Groupe 36"/>
                        <wpg:cNvGrpSpPr/>
                        <wpg:grpSpPr>
                          <a:xfrm>
                            <a:off x="0" y="0"/>
                            <a:ext cx="3307715" cy="2308225"/>
                            <a:chOff x="0" y="0"/>
                            <a:chExt cx="3297463" cy="2343105"/>
                          </a:xfrm>
                        </wpg:grpSpPr>
                        <wpg:grpSp>
                          <wpg:cNvPr id="28" name="Groupe 28"/>
                          <wpg:cNvGrpSpPr/>
                          <wpg:grpSpPr>
                            <a:xfrm>
                              <a:off x="0" y="0"/>
                              <a:ext cx="3297463" cy="2343105"/>
                              <a:chOff x="0" y="0"/>
                              <a:chExt cx="3297463" cy="2343105"/>
                            </a:xfrm>
                          </wpg:grpSpPr>
                          <wpg:grpSp>
                            <wpg:cNvPr id="26" name="Groupe 26"/>
                            <wpg:cNvGrpSpPr/>
                            <wpg:grpSpPr>
                              <a:xfrm>
                                <a:off x="0" y="0"/>
                                <a:ext cx="3297463" cy="2343105"/>
                                <a:chOff x="0" y="0"/>
                                <a:chExt cx="3297463" cy="2343105"/>
                              </a:xfrm>
                            </wpg:grpSpPr>
                            <wpg:grpSp>
                              <wpg:cNvPr id="23" name="Groupe 23"/>
                              <wpg:cNvGrpSpPr/>
                              <wpg:grpSpPr>
                                <a:xfrm>
                                  <a:off x="0" y="0"/>
                                  <a:ext cx="3297463" cy="2343105"/>
                                  <a:chOff x="0" y="0"/>
                                  <a:chExt cx="3297463" cy="2343105"/>
                                </a:xfrm>
                              </wpg:grpSpPr>
                              <wpg:grpSp>
                                <wpg:cNvPr id="15" name="Groupe 15"/>
                                <wpg:cNvGrpSpPr/>
                                <wpg:grpSpPr>
                                  <a:xfrm>
                                    <a:off x="114925" y="74951"/>
                                    <a:ext cx="2965450" cy="2187575"/>
                                    <a:chOff x="84943" y="74951"/>
                                    <a:chExt cx="2965556" cy="2187915"/>
                                  </a:xfrm>
                                </wpg:grpSpPr>
                                <wps:wsp>
                                  <wps:cNvPr id="1" name="Connecteur droit 1"/>
                                  <wps:cNvCnPr/>
                                  <wps:spPr>
                                    <a:xfrm>
                                      <a:off x="199868" y="1221500"/>
                                      <a:ext cx="2709154" cy="12511"/>
                                    </a:xfrm>
                                    <a:prstGeom prst="line">
                                      <a:avLst/>
                                    </a:prstGeom>
                                  </wps:spPr>
                                  <wps:style>
                                    <a:lnRef idx="1">
                                      <a:schemeClr val="dk1"/>
                                    </a:lnRef>
                                    <a:fillRef idx="0">
                                      <a:schemeClr val="dk1"/>
                                    </a:fillRef>
                                    <a:effectRef idx="0">
                                      <a:schemeClr val="dk1"/>
                                    </a:effectRef>
                                    <a:fontRef idx="minor">
                                      <a:schemeClr val="tx1"/>
                                    </a:fontRef>
                                  </wps:style>
                                  <wps:bodyPr/>
                                </wps:wsp>
                                <wpg:grpSp>
                                  <wpg:cNvPr id="14" name="Groupe 14"/>
                                  <wpg:cNvGrpSpPr/>
                                  <wpg:grpSpPr>
                                    <a:xfrm>
                                      <a:off x="84943" y="74951"/>
                                      <a:ext cx="2965556" cy="2187915"/>
                                      <a:chOff x="84943" y="0"/>
                                      <a:chExt cx="2965556" cy="2187915"/>
                                    </a:xfrm>
                                  </wpg:grpSpPr>
                                  <wps:wsp>
                                    <wps:cNvPr id="2" name="Connecteur droit 2"/>
                                    <wps:cNvCnPr/>
                                    <wps:spPr>
                                      <a:xfrm rot="5400000" flipV="1">
                                        <a:off x="479685" y="1069299"/>
                                        <a:ext cx="2138544" cy="1"/>
                                      </a:xfrm>
                                      <a:prstGeom prst="line">
                                        <a:avLst/>
                                      </a:prstGeom>
                                      <a:noFill/>
                                      <a:ln w="6350" cap="flat" cmpd="sng" algn="ctr">
                                        <a:solidFill>
                                          <a:sysClr val="windowText" lastClr="000000"/>
                                        </a:solidFill>
                                        <a:prstDash val="solid"/>
                                        <a:miter lim="800000"/>
                                      </a:ln>
                                      <a:effectLst/>
                                    </wps:spPr>
                                    <wps:bodyPr/>
                                  </wps:wsp>
                                  <wps:wsp>
                                    <wps:cNvPr id="3" name="Rectangle 3"/>
                                    <wps:cNvSpPr/>
                                    <wps:spPr>
                                      <a:xfrm rot="5400000">
                                        <a:off x="2878112" y="1129262"/>
                                        <a:ext cx="289810" cy="549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5400000">
                                        <a:off x="1753850" y="1124264"/>
                                        <a:ext cx="289810" cy="5496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404079" y="934387"/>
                                        <a:ext cx="289810" cy="5496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399082" y="0"/>
                                        <a:ext cx="289810" cy="5496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8100000">
                                        <a:off x="1394039" y="1136583"/>
                                        <a:ext cx="286752" cy="54143"/>
                                      </a:xfrm>
                                      <a:prstGeom prst="rect">
                                        <a:avLst/>
                                      </a:prstGeom>
                                      <a:noFill/>
                                      <a:ln w="95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rganigramme : Délai 10"/>
                                    <wps:cNvSpPr/>
                                    <wps:spPr>
                                      <a:xfrm rot="16200000">
                                        <a:off x="1476531" y="1996191"/>
                                        <a:ext cx="131060" cy="252387"/>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84943" y="1035458"/>
                                        <a:ext cx="229849" cy="22984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onnecteur droit 12"/>
                                    <wps:cNvCnPr/>
                                    <wps:spPr>
                                      <a:xfrm>
                                        <a:off x="1926238" y="1159261"/>
                                        <a:ext cx="1069651"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3" name="Connecteur droit 13"/>
                                  <wps:cNvCnPr/>
                                  <wps:spPr>
                                    <a:xfrm flipH="1">
                                      <a:off x="1543658" y="129549"/>
                                      <a:ext cx="1" cy="879777"/>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6" name="Zone de texte 16"/>
                                <wps:cNvSpPr txBox="1"/>
                                <wps:spPr>
                                  <a:xfrm>
                                    <a:off x="1064302" y="684551"/>
                                    <a:ext cx="509286" cy="34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4A775" w14:textId="4B2D562C" w:rsidR="004A43A7" w:rsidRPr="004A43A7" w:rsidRDefault="004A43A7">
                                      <w:pPr>
                                        <w:rPr>
                                          <w:sz w:val="16"/>
                                          <w:szCs w:val="16"/>
                                        </w:rPr>
                                      </w:pPr>
                                      <w:r w:rsidRPr="004A43A7">
                                        <w:rPr>
                                          <w:sz w:val="16"/>
                                          <w:szCs w:val="16"/>
                                        </w:rPr>
                                        <w:t>Masse de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0" y="729521"/>
                                    <a:ext cx="554355" cy="349250"/>
                                  </a:xfrm>
                                  <a:prstGeom prst="rect">
                                    <a:avLst/>
                                  </a:prstGeom>
                                  <a:noFill/>
                                  <a:ln w="6350">
                                    <a:noFill/>
                                  </a:ln>
                                  <a:effectLst/>
                                </wps:spPr>
                                <wps:txbx>
                                  <w:txbxContent>
                                    <w:p w14:paraId="2EFBE41F" w14:textId="1ABF1C08" w:rsidR="004A43A7" w:rsidRPr="004A43A7" w:rsidRDefault="004A43A7" w:rsidP="004A43A7">
                                      <w:pPr>
                                        <w:rPr>
                                          <w:sz w:val="16"/>
                                          <w:szCs w:val="16"/>
                                        </w:rPr>
                                      </w:pPr>
                                      <w:r>
                                        <w:rPr>
                                          <w:sz w:val="16"/>
                                          <w:szCs w:val="16"/>
                                        </w:rPr>
                                        <w:t>Source Laser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2788177" y="839451"/>
                                    <a:ext cx="509286" cy="224853"/>
                                  </a:xfrm>
                                  <a:prstGeom prst="rect">
                                    <a:avLst/>
                                  </a:prstGeom>
                                  <a:noFill/>
                                  <a:ln w="6350">
                                    <a:noFill/>
                                  </a:ln>
                                  <a:effectLst/>
                                </wps:spPr>
                                <wps:txbx>
                                  <w:txbxContent>
                                    <w:p w14:paraId="31D2B793" w14:textId="59428560" w:rsidR="004A43A7" w:rsidRPr="004A43A7" w:rsidRDefault="004A43A7" w:rsidP="004A43A7">
                                      <w:pPr>
                                        <w:rPr>
                                          <w:sz w:val="16"/>
                                          <w:szCs w:val="16"/>
                                        </w:rPr>
                                      </w:pPr>
                                      <w:r w:rsidRPr="004A43A7">
                                        <w:rPr>
                                          <w:sz w:val="16"/>
                                          <w:szCs w:val="16"/>
                                        </w:rPr>
                                        <w:t>M</w:t>
                                      </w:r>
                                      <w:r>
                                        <w:rPr>
                                          <w:sz w:val="16"/>
                                          <w:szCs w:val="16"/>
                                        </w:rPr>
                                        <w:t>iroir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1758846" y="0"/>
                                    <a:ext cx="509286" cy="204857"/>
                                  </a:xfrm>
                                  <a:prstGeom prst="rect">
                                    <a:avLst/>
                                  </a:prstGeom>
                                  <a:noFill/>
                                  <a:ln w="6350">
                                    <a:noFill/>
                                  </a:ln>
                                  <a:effectLst/>
                                </wps:spPr>
                                <wps:txbx>
                                  <w:txbxContent>
                                    <w:p w14:paraId="79779CAC" w14:textId="7916AFEF" w:rsidR="0082107B" w:rsidRPr="004A43A7" w:rsidRDefault="0082107B" w:rsidP="0082107B">
                                      <w:pPr>
                                        <w:rPr>
                                          <w:sz w:val="16"/>
                                          <w:szCs w:val="16"/>
                                        </w:rPr>
                                      </w:pPr>
                                      <w:r w:rsidRPr="004A43A7">
                                        <w:rPr>
                                          <w:sz w:val="16"/>
                                          <w:szCs w:val="16"/>
                                        </w:rPr>
                                        <w:t>M</w:t>
                                      </w:r>
                                      <w:r>
                                        <w:rPr>
                                          <w:sz w:val="16"/>
                                          <w:szCs w:val="16"/>
                                        </w:rPr>
                                        <w:t>iroir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2173574" y="999879"/>
                                    <a:ext cx="604604" cy="209862"/>
                                  </a:xfrm>
                                  <a:prstGeom prst="rect">
                                    <a:avLst/>
                                  </a:prstGeom>
                                  <a:noFill/>
                                  <a:ln w="6350">
                                    <a:noFill/>
                                  </a:ln>
                                  <a:effectLst/>
                                </wps:spPr>
                                <wps:txbx>
                                  <w:txbxContent>
                                    <w:p w14:paraId="2F216713" w14:textId="0E694DA2" w:rsidR="0082107B" w:rsidRPr="004A43A7" w:rsidRDefault="0082107B" w:rsidP="0082107B">
                                      <w:pPr>
                                        <w:rPr>
                                          <w:sz w:val="16"/>
                                          <w:szCs w:val="16"/>
                                        </w:rPr>
                                      </w:pPr>
                                      <w:r>
                                        <w:rPr>
                                          <w:sz w:val="16"/>
                                          <w:szCs w:val="16"/>
                                        </w:rPr>
                                        <w:t>L=4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1758846" y="2128603"/>
                                    <a:ext cx="949377" cy="214502"/>
                                  </a:xfrm>
                                  <a:prstGeom prst="rect">
                                    <a:avLst/>
                                  </a:prstGeom>
                                  <a:noFill/>
                                  <a:ln w="6350">
                                    <a:noFill/>
                                  </a:ln>
                                  <a:effectLst/>
                                </wps:spPr>
                                <wps:txbx>
                                  <w:txbxContent>
                                    <w:p w14:paraId="67E235A3" w14:textId="5512A6C7" w:rsidR="0082107B" w:rsidRPr="004A43A7" w:rsidRDefault="0082107B" w:rsidP="0082107B">
                                      <w:pPr>
                                        <w:rPr>
                                          <w:sz w:val="16"/>
                                          <w:szCs w:val="16"/>
                                        </w:rPr>
                                      </w:pPr>
                                      <w:r>
                                        <w:rPr>
                                          <w:sz w:val="16"/>
                                          <w:szCs w:val="16"/>
                                        </w:rPr>
                                        <w:t>Photodétecteur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2"/>
                                <wps:cNvSpPr txBox="1"/>
                                <wps:spPr>
                                  <a:xfrm>
                                    <a:off x="834453" y="1324131"/>
                                    <a:ext cx="744435" cy="334780"/>
                                  </a:xfrm>
                                  <a:prstGeom prst="rect">
                                    <a:avLst/>
                                  </a:prstGeom>
                                  <a:noFill/>
                                  <a:ln w="6350">
                                    <a:noFill/>
                                  </a:ln>
                                  <a:effectLst/>
                                </wps:spPr>
                                <wps:txbx>
                                  <w:txbxContent>
                                    <w:p w14:paraId="53B12913" w14:textId="0658F9EE" w:rsidR="0082107B" w:rsidRPr="004A43A7" w:rsidRDefault="0082107B" w:rsidP="0082107B">
                                      <w:pPr>
                                        <w:rPr>
                                          <w:sz w:val="16"/>
                                          <w:szCs w:val="16"/>
                                        </w:rPr>
                                      </w:pPr>
                                      <w:r w:rsidRPr="004A43A7">
                                        <w:rPr>
                                          <w:sz w:val="16"/>
                                          <w:szCs w:val="16"/>
                                        </w:rPr>
                                        <w:t>M</w:t>
                                      </w:r>
                                      <w:r>
                                        <w:rPr>
                                          <w:sz w:val="16"/>
                                          <w:szCs w:val="16"/>
                                        </w:rPr>
                                        <w:t>iroir semi-transparent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Connecteur droit avec flèche 25"/>
                              <wps:cNvCnPr/>
                              <wps:spPr>
                                <a:xfrm>
                                  <a:off x="769368" y="1223895"/>
                                  <a:ext cx="1848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7" name="Connecteur droit avec flèche 27"/>
                            <wps:cNvCnPr/>
                            <wps:spPr>
                              <a:xfrm>
                                <a:off x="1578960" y="1683897"/>
                                <a:ext cx="0" cy="165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2" name="Connecteur droit avec flèche 32"/>
                          <wps:cNvCnPr/>
                          <wps:spPr>
                            <a:xfrm>
                              <a:off x="2608289" y="1234189"/>
                              <a:ext cx="649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Connecteur droit avec flèche 33"/>
                          <wps:cNvCnPr/>
                          <wps:spPr>
                            <a:xfrm flipH="1">
                              <a:off x="2333469" y="1234193"/>
                              <a:ext cx="999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Connecteur droit avec flèche 34"/>
                          <wps:cNvCnPr/>
                          <wps:spPr>
                            <a:xfrm>
                              <a:off x="1573966" y="624586"/>
                              <a:ext cx="0" cy="84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Connecteur droit avec flèche 35"/>
                          <wps:cNvCnPr/>
                          <wps:spPr>
                            <a:xfrm flipV="1">
                              <a:off x="1573967" y="349771"/>
                              <a:ext cx="4997" cy="1197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7" name="Zone de texte 37"/>
                        <wps:cNvSpPr txBox="1"/>
                        <wps:spPr>
                          <a:xfrm>
                            <a:off x="1993667" y="1299517"/>
                            <a:ext cx="954373" cy="334699"/>
                          </a:xfrm>
                          <a:prstGeom prst="rect">
                            <a:avLst/>
                          </a:prstGeom>
                          <a:noFill/>
                          <a:ln w="6350">
                            <a:noFill/>
                          </a:ln>
                          <a:effectLst/>
                        </wps:spPr>
                        <wps:txbx>
                          <w:txbxContent>
                            <w:p w14:paraId="0F3D4EE3" w14:textId="27E0D3EA" w:rsidR="003C5A69" w:rsidRPr="004A43A7" w:rsidRDefault="003C5A69" w:rsidP="003C5A69">
                              <w:pPr>
                                <w:jc w:val="center"/>
                                <w:rPr>
                                  <w:sz w:val="16"/>
                                  <w:szCs w:val="16"/>
                                </w:rPr>
                              </w:pPr>
                              <w:r>
                                <w:rPr>
                                  <w:sz w:val="16"/>
                                  <w:szCs w:val="16"/>
                                </w:rPr>
                                <w:t>Cavité Fabry-Perot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24CF" id="Groupe 38" o:spid="_x0000_s1026" style="position:absolute;left:0;text-align:left;margin-left:0;margin-top:159.9pt;width:260.5pt;height:181.7pt;z-index:251659264;mso-position-horizontal:left;mso-width-relative:margin;mso-height-relative:margin" coordsize="33077,2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">
                <v:group id="Groupe 36" o:spid="_x0000_s1027" style="position:absolute;width:33077;height:23082" coordsize="32974,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e 28" o:spid="_x0000_s1028" style="position:absolute;width:32974;height:23431" coordsize="32974,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e 26" o:spid="_x0000_s1029" style="position:absolute;width:32974;height:23431" coordsize="32974,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e 23" o:spid="_x0000_s1030" style="position:absolute;width:32974;height:23431" coordsize="32974,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e 15" o:spid="_x0000_s1031" style="position:absolute;left:1149;top:749;width:29654;height:21876" coordorigin="849,749" coordsize="29655,2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Connecteur droit 1" o:spid="_x0000_s1032" style="position:absolute;visibility:visible;mso-wrap-style:square" from="1998,12215" to="29090,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group id="Groupe 14" o:spid="_x0000_s1033" style="position:absolute;left:849;top:749;width:29655;height:21879" coordorigin="849" coordsize="29655,2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Connecteur droit 2" o:spid="_x0000_s1034" style="position:absolute;rotation:-90;flip:y;visibility:visible;mso-wrap-style:square" from="4796,10693" to="26181,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t07cIAAADaAAAADwAAAGRycy9kb3ducmV2LnhtbESPQYvCMBSE7wv+h/CEva2pHha3GkVF&#10;xcse1B48PppnU2xeYhO1/vuNIOxxmJlvmOm8s424UxtqxwqGgwwEcel0zZWC4rj5GoMIEVlj45gU&#10;PCnAfNb7mGKu3YP3dD/ESiQIhxwVmBh9LmUoDVkMA+eJk3d2rcWYZFtJ3eIjwW0jR1n2LS3WnBYM&#10;eloZKi+Hm1Xg/aLYrq7dMpyuxfHnbH7Xy5NW6rPfLSYgInXxP/xu77SCEbyupBs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t07cIAAADaAAAADwAAAAAAAAAAAAAA&#10;AAChAgAAZHJzL2Rvd25yZXYueG1sUEsFBgAAAAAEAAQA+QAAAJADAAAAAA==&#10;" strokecolor="windowText" strokeweight=".5pt">
                              <v:stroke joinstyle="miter"/>
                            </v:line>
                            <v:rect id="Rectangle 3" o:spid="_x0000_s1035" style="position:absolute;left:28781;top:11292;width:2898;height:5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h0zcQA&#10;AADaAAAADwAAAGRycy9kb3ducmV2LnhtbESP0WrCQBRE3wX/YblC38ymlmgbXaWUFiqIou0HXLLX&#10;bGj2bprdxtSvdwXBx2FmzjCLVW9r0VHrK8cKHpMUBHHhdMWlgu+vj/EzCB+QNdaOScE/eVgth4MF&#10;5tqdeE/dIZQiQtjnqMCE0ORS+sKQRZ+4hjh6R9daDFG2pdQtniLc1nKSplNpseK4YLChN0PFz+HP&#10;Kihftul5t+6y+n33OzObc7ZZTzKlHkb96xxEoD7cw7f2p1bwBNcr8Qb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dM3EAAAA2gAAAA8AAAAAAAAAAAAAAAAAmAIAAGRycy9k&#10;b3ducmV2LnhtbFBLBQYAAAAABAAEAPUAAACJAwAAAAA=&#10;" fillcolor="#5b9bd5 [3204]" strokecolor="#1f4d78 [1604]" strokeweight="1pt"/>
                            <v:rect id="Rectangle 5" o:spid="_x0000_s1036" style="position:absolute;left:17538;top:11242;width:2898;height: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ucEA&#10;AADaAAAADwAAAGRycy9kb3ducmV2LnhtbESPQWsCMRSE74L/ITyhN81WsJTVKFIRpfSg23p/bJ67&#10;q8lLSKJu/31TKPQ4zMw3zGLVWyPuFGLnWMHzpABBXDvdcaPg63M7fgURE7JG45gUfFOE1XI4WGCp&#10;3YOPdK9SIzKEY4kK2pR8KWWsW7IYJ84TZ+/sgsWUZWikDvjIcGvktChepMWO80KLnt5aqq/VzSr4&#10;CNVpirt3Mzsc0Utz2Nysvyj1NOrXcxCJ+vQf/mvvtYIZ/F7JN0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MKLnBAAAA2gAAAA8AAAAAAAAAAAAAAAAAmAIAAGRycy9kb3du&#10;cmV2LnhtbFBLBQYAAAAABAAEAPUAAACGAwAAAAA=&#10;" fillcolor="#5b9bd5" strokecolor="#41719c" strokeweight="1pt"/>
                            <v:rect id="Rectangle 6" o:spid="_x0000_s1037" style="position:absolute;left:14040;top:9343;width:2898;height: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wscUA&#10;AADaAAAADwAAAGRycy9kb3ducmV2LnhtbESPQWsCMRSE74L/IbxCL1KzCkrZGqWKlqUX0dZDb4/N&#10;c3dp8rIkUVd/vSkIPQ4z8w0zW3TWiDP50DhWMBpmIIhLpxuuFHx/bV5eQYSIrNE4JgVXCrCY93sz&#10;zLW78I7O+1iJBOGQo4I6xjaXMpQ1WQxD1xIn7+i8xZikr6T2eElwa+Q4y6bSYsNpocaWVjWVv/uT&#10;VbDcbYvrxN9Oy+L4+XP4MIfbemCUen7q3t9AROrif/jRLrSCKfxdST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bCxxQAAANoAAAAPAAAAAAAAAAAAAAAAAJgCAABkcnMv&#10;ZG93bnJldi54bWxQSwUGAAAAAAQABAD1AAAAigMAAAAA&#10;" fillcolor="#5b9bd5" strokecolor="#41719c" strokeweight="1pt"/>
                            <v:rect id="Rectangle 7" o:spid="_x0000_s1038" style="position:absolute;left:13990;width:2898;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VKsUA&#10;AADaAAAADwAAAGRycy9kb3ducmV2LnhtbESPQWsCMRSE7wX/Q3iCl1KzCq1lNYqWtixeiloPvT02&#10;z93F5GVJoq7++kYo9DjMzDfMbNFZI87kQ+NYwWiYgSAunW64UvC9+3h6BREiskbjmBRcKcBi3nuY&#10;Ya7dhTd03sZKJAiHHBXUMba5lKGsyWIYupY4eQfnLcYkfSW1x0uCWyPHWfYiLTacFmps6a2m8rg9&#10;WQWrzVdxffa306o4rH/2n2Z/e380Sg363XIKIlIX/8N/7UIrmMD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RUqxQAAANoAAAAPAAAAAAAAAAAAAAAAAJgCAABkcnMv&#10;ZG93bnJldi54bWxQSwUGAAAAAAQABAD1AAAAigMAAAAA&#10;" fillcolor="#5b9bd5" strokecolor="#41719c" strokeweight="1pt"/>
                            <v:rect id="Rectangle 8" o:spid="_x0000_s1039" style="position:absolute;left:13940;top:11365;width:2867;height:542;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kkL8A&#10;AADaAAAADwAAAGRycy9kb3ducmV2LnhtbERP3WrCMBS+H/gO4QjezdSBm1ajiMUxr6bVBzg0x6bY&#10;nNQms93bmwvBy4/vf7nubS3u1PrKsYLJOAFBXDhdcangfNq9z0D4gKyxdkwK/snDejV4W2KqXcdH&#10;uuehFDGEfYoKTAhNKqUvDFn0Y9cQR+7iWoshwraUusUuhttafiTJp7RYcWww2NDWUHHN/6yCaZiZ&#10;Pd6yafa9TfKvQ/d7nGcXpUbDfrMAEagPL/HT/aMVxK3xSrw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LOSQvwAAANoAAAAPAAAAAAAAAAAAAAAAAJgCAABkcnMvZG93bnJl&#10;di54bWxQSwUGAAAAAAQABAD1AAAAhAMAAAAA&#10;" filled="f" strokecolor="#41719c"/>
                            <v:shapetype id="_x0000_t135" coordsize="21600,21600" o:spt="135" path="m10800,qx21600,10800,10800,21600l,21600,,xe">
                              <v:stroke joinstyle="miter"/>
                              <v:path gradientshapeok="t" o:connecttype="rect" textboxrect="0,3163,18437,18437"/>
                            </v:shapetype>
                            <v:shape id="Organigramme : Délai 10" o:spid="_x0000_s1040" type="#_x0000_t135" style="position:absolute;left:14764;top:19962;width:1311;height:2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WHcQA&#10;AADbAAAADwAAAGRycy9kb3ducmV2LnhtbESPQUsDMRCF70L/Q5iCN5tVSilr06JCadHLtnrxNmzG&#10;ZHUzWZK03f575yB4m+G9ee+b1WYMvTpTyl1kA/ezChRxG23HzsDH+/ZuCSoXZIt9ZDJwpQyb9eRm&#10;hbWNFz7Q+VickhDONRrwpQy11rn1FDDP4kAs2ldMAYusyWmb8CLhodcPVbXQATuWBo8DvXhqf46n&#10;YGCx+56HbdO07nVM8fOt8dfePRtzOx2fHkEVGsu/+e96bw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Vh3EAAAA2wAAAA8AAAAAAAAAAAAAAAAAmAIAAGRycy9k&#10;b3ducmV2LnhtbFBLBQYAAAAABAAEAPUAAACJAwAAAAA=&#10;" fillcolor="#5b9bd5 [3204]" strokecolor="#1f4d78 [1604]" strokeweight="1pt"/>
                            <v:oval id="Ellipse 11" o:spid="_x0000_s1041" style="position:absolute;left:849;top:10354;width:2298;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QMcIA&#10;AADbAAAADwAAAGRycy9kb3ducmV2LnhtbERPTWvDMAy9D/ofjAa9rU5GGW1Wt4xCIBvssDS9i1hL&#10;TGM5xG6S7dfPhcJuerxP7Q6z7cRIgzeOFaSrBARx7bThRkF1yp82IHxA1tg5JgU/5OGwXzzsMNNu&#10;4i8ay9CIGMI+QwVtCH0mpa9bsuhXrieO3LcbLIYIh0bqAacYbjv5nCQv0qLh2NBiT8eW6kt5tQp+&#10;i7wy4botN0n1cflcv+dOmrNSy8f57RVEoDn8i+/uQsf5Kd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1AxwgAAANsAAAAPAAAAAAAAAAAAAAAAAJgCAABkcnMvZG93&#10;bnJldi54bWxQSwUGAAAAAAQABAD1AAAAhwMAAAAA&#10;" fillcolor="#5b9bd5 [3204]" strokecolor="#1f4d78 [1604]" strokeweight="1pt">
                              <v:stroke joinstyle="miter"/>
                            </v:oval>
                            <v:line id="Connecteur droit 12" o:spid="_x0000_s1042" style="position:absolute;visibility:visible;mso-wrap-style:square" from="19262,11592" to="29958,1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IYL8AAADbAAAADwAAAGRycy9kb3ducmV2LnhtbERPS4vCMBC+C/sfwix4s+l6KLZrFFkQ&#10;9rLgmz2OzdgWm0lJotZ/bwTB23x8z5nOe9OKKznfWFbwlaQgiEurG64U7LbL0QSED8gaW8uk4E4e&#10;5rOPwRQLbW+8pusmVCKGsC9QQR1CV0jpy5oM+sR2xJE7WWcwROgqqR3eYrhp5ThNM2mw4dhQY0c/&#10;NZXnzcUo2NPh7LI8l8vj/2V1Mrs80/JPqeFnv/gGEagPb/HL/avj/D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BIYL8AAADbAAAADwAAAAAAAAAAAAAAAACh&#10;AgAAZHJzL2Rvd25yZXYueG1sUEsFBgAAAAAEAAQA+QAAAI0DAAAAAA==&#10;" strokecolor="black [3200]" strokeweight="1pt">
                              <v:stroke joinstyle="miter"/>
                            </v:line>
                          </v:group>
                          <v:line id="Connecteur droit 13" o:spid="_x0000_s1043" style="position:absolute;flip:x;visibility:visible;mso-wrap-style:square" from="15436,1295" to="15436,1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N38IAAADbAAAADwAAAGRycy9kb3ducmV2LnhtbERPTWsCMRC9F/wPYYTeatZWxK5GkaJF&#10;BZHaXrwNm3F3dTNZknRd/70RBG/zeJ8zmbWmEg05X1pW0O8lIIgzq0vOFfz9Lt9GIHxA1lhZJgVX&#10;8jCbdl4mmGp74R9q9iEXMYR9igqKEOpUSp8VZND3bE0cuaN1BkOELpfa4SWGm0q+J8lQGiw5NhRY&#10;01dB2Xn/bxQMdttKb067pqnLz/VxcPh2CzZKvXbb+RhEoDY8xQ/3Ssf5H3D/JR4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KN38IAAADbAAAADwAAAAAAAAAAAAAA&#10;AAChAgAAZHJzL2Rvd25yZXYueG1sUEsFBgAAAAAEAAQA+QAAAJADAAAAAA==&#10;" strokecolor="black [3200]" strokeweight="1pt">
                            <v:stroke joinstyle="miter"/>
                          </v:line>
                        </v:group>
                        <v:shapetype id="_x0000_t202" coordsize="21600,21600" o:spt="202" path="m,l,21600r21600,l21600,xe">
                          <v:stroke joinstyle="miter"/>
                          <v:path gradientshapeok="t" o:connecttype="rect"/>
                        </v:shapetype>
                        <v:shape id="Zone de texte 16" o:spid="_x0000_s1044" type="#_x0000_t202" style="position:absolute;left:10643;top:6845;width:5092;height:3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4864A775" w14:textId="4B2D562C" w:rsidR="004A43A7" w:rsidRPr="004A43A7" w:rsidRDefault="004A43A7">
                                <w:pPr>
                                  <w:rPr>
                                    <w:sz w:val="16"/>
                                    <w:szCs w:val="16"/>
                                  </w:rPr>
                                </w:pPr>
                                <w:r w:rsidRPr="004A43A7">
                                  <w:rPr>
                                    <w:sz w:val="16"/>
                                    <w:szCs w:val="16"/>
                                  </w:rPr>
                                  <w:t>Masse de test</w:t>
                                </w:r>
                              </w:p>
                            </w:txbxContent>
                          </v:textbox>
                        </v:shape>
                        <v:shape id="Zone de texte 17" o:spid="_x0000_s1045" type="#_x0000_t202" style="position:absolute;top:7295;width:5543;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2EFBE41F" w14:textId="1ABF1C08" w:rsidR="004A43A7" w:rsidRPr="004A43A7" w:rsidRDefault="004A43A7" w:rsidP="004A43A7">
                                <w:pPr>
                                  <w:rPr>
                                    <w:sz w:val="16"/>
                                    <w:szCs w:val="16"/>
                                  </w:rPr>
                                </w:pPr>
                                <w:r>
                                  <w:rPr>
                                    <w:sz w:val="16"/>
                                    <w:szCs w:val="16"/>
                                  </w:rPr>
                                  <w:t>Source Laser</w:t>
                                </w:r>
                              </w:p>
                            </w:txbxContent>
                          </v:textbox>
                        </v:shape>
                        <v:shape id="Zone de texte 18" o:spid="_x0000_s1046" type="#_x0000_t202" style="position:absolute;left:27881;top:8394;width:5093;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31D2B793" w14:textId="59428560" w:rsidR="004A43A7" w:rsidRPr="004A43A7" w:rsidRDefault="004A43A7" w:rsidP="004A43A7">
                                <w:pPr>
                                  <w:rPr>
                                    <w:sz w:val="16"/>
                                    <w:szCs w:val="16"/>
                                  </w:rPr>
                                </w:pPr>
                                <w:r w:rsidRPr="004A43A7">
                                  <w:rPr>
                                    <w:sz w:val="16"/>
                                    <w:szCs w:val="16"/>
                                  </w:rPr>
                                  <w:t>M</w:t>
                                </w:r>
                                <w:r>
                                  <w:rPr>
                                    <w:sz w:val="16"/>
                                    <w:szCs w:val="16"/>
                                  </w:rPr>
                                  <w:t>iroir</w:t>
                                </w:r>
                              </w:p>
                            </w:txbxContent>
                          </v:textbox>
                        </v:shape>
                        <v:shape id="Zone de texte 19" o:spid="_x0000_s1047" type="#_x0000_t202" style="position:absolute;left:17588;width:5093;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79779CAC" w14:textId="7916AFEF" w:rsidR="0082107B" w:rsidRPr="004A43A7" w:rsidRDefault="0082107B" w:rsidP="0082107B">
                                <w:pPr>
                                  <w:rPr>
                                    <w:sz w:val="16"/>
                                    <w:szCs w:val="16"/>
                                  </w:rPr>
                                </w:pPr>
                                <w:r w:rsidRPr="004A43A7">
                                  <w:rPr>
                                    <w:sz w:val="16"/>
                                    <w:szCs w:val="16"/>
                                  </w:rPr>
                                  <w:t>M</w:t>
                                </w:r>
                                <w:r>
                                  <w:rPr>
                                    <w:sz w:val="16"/>
                                    <w:szCs w:val="16"/>
                                  </w:rPr>
                                  <w:t>iroir</w:t>
                                </w:r>
                              </w:p>
                            </w:txbxContent>
                          </v:textbox>
                        </v:shape>
                        <v:shape id="Zone de texte 20" o:spid="_x0000_s1048" type="#_x0000_t202" style="position:absolute;left:21735;top:9998;width:6046;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2F216713" w14:textId="0E694DA2" w:rsidR="0082107B" w:rsidRPr="004A43A7" w:rsidRDefault="0082107B" w:rsidP="0082107B">
                                <w:pPr>
                                  <w:rPr>
                                    <w:sz w:val="16"/>
                                    <w:szCs w:val="16"/>
                                  </w:rPr>
                                </w:pPr>
                                <w:r>
                                  <w:rPr>
                                    <w:sz w:val="16"/>
                                    <w:szCs w:val="16"/>
                                  </w:rPr>
                                  <w:t>L=4 km</w:t>
                                </w:r>
                              </w:p>
                            </w:txbxContent>
                          </v:textbox>
                        </v:shape>
                        <v:shape id="Zone de texte 21" o:spid="_x0000_s1049" type="#_x0000_t202" style="position:absolute;left:17588;top:21286;width:9494;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67E235A3" w14:textId="5512A6C7" w:rsidR="0082107B" w:rsidRPr="004A43A7" w:rsidRDefault="0082107B" w:rsidP="0082107B">
                                <w:pPr>
                                  <w:rPr>
                                    <w:sz w:val="16"/>
                                    <w:szCs w:val="16"/>
                                  </w:rPr>
                                </w:pPr>
                                <w:r>
                                  <w:rPr>
                                    <w:sz w:val="16"/>
                                    <w:szCs w:val="16"/>
                                  </w:rPr>
                                  <w:t>Photodétecteur</w:t>
                                </w:r>
                              </w:p>
                            </w:txbxContent>
                          </v:textbox>
                        </v:shape>
                        <v:shape id="Zone de texte 22" o:spid="_x0000_s1050" type="#_x0000_t202" style="position:absolute;left:8344;top:13241;width:7444;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53B12913" w14:textId="0658F9EE" w:rsidR="0082107B" w:rsidRPr="004A43A7" w:rsidRDefault="0082107B" w:rsidP="0082107B">
                                <w:pPr>
                                  <w:rPr>
                                    <w:sz w:val="16"/>
                                    <w:szCs w:val="16"/>
                                  </w:rPr>
                                </w:pPr>
                                <w:r w:rsidRPr="004A43A7">
                                  <w:rPr>
                                    <w:sz w:val="16"/>
                                    <w:szCs w:val="16"/>
                                  </w:rPr>
                                  <w:t>M</w:t>
                                </w:r>
                                <w:r>
                                  <w:rPr>
                                    <w:sz w:val="16"/>
                                    <w:szCs w:val="16"/>
                                  </w:rPr>
                                  <w:t>iroir semi-transparent</w:t>
                                </w:r>
                              </w:p>
                            </w:txbxContent>
                          </v:textbox>
                        </v:shape>
                      </v:group>
                      <v:shapetype id="_x0000_t32" coordsize="21600,21600" o:spt="32" o:oned="t" path="m,l21600,21600e" filled="f">
                        <v:path arrowok="t" fillok="f" o:connecttype="none"/>
                        <o:lock v:ext="edit" shapetype="t"/>
                      </v:shapetype>
                      <v:shape id="Connecteur droit avec flèche 25" o:spid="_x0000_s1051" type="#_x0000_t32" style="position:absolute;left:7693;top:12238;width:18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group>
                    <v:shape id="Connecteur droit avec flèche 27" o:spid="_x0000_s1052" type="#_x0000_t32" style="position:absolute;left:15789;top:16838;width:0;height:1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bq8MAAADbAAAADwAAAGRycy9kb3ducmV2LnhtbESPS4vCQBCE7wv+h6EFbzpR8JXNRHwg&#10;6N58sOcm05uEzfTEzGjiv3eEhT0WVfUVlaw6U4kHNa60rGA8ikAQZ1aXnCu4XvbDBQjnkTVWlknB&#10;kxys0t5HgrG2LZ/ocfa5CBB2MSoovK9jKV1WkEE3sjVx8H5sY9AH2eRSN9gGuKnkJIpm0mDJYaHA&#10;mrYFZb/nu1HQov9ebtb5bbvZHQ/dtLrNLtcvpQb9bv0JwlPn/8N/7YNWMJnD+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26vDAAAA2wAAAA8AAAAAAAAAAAAA&#10;AAAAoQIAAGRycy9kb3ducmV2LnhtbFBLBQYAAAAABAAEAPkAAACRAwAAAAA=&#10;" strokecolor="black [3200]" strokeweight=".5pt">
                      <v:stroke endarrow="block" joinstyle="miter"/>
                    </v:shape>
                  </v:group>
                  <v:shape id="Connecteur droit avec flèche 32" o:spid="_x0000_s1053" type="#_x0000_t32" style="position:absolute;left:26082;top:12341;width: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Connecteur droit avec flèche 33" o:spid="_x0000_s1054" type="#_x0000_t32" style="position:absolute;left:23334;top:12341;width:1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shape id="Connecteur droit avec flèche 34" o:spid="_x0000_s1055" type="#_x0000_t32" style="position:absolute;left:15739;top:6245;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shape id="Connecteur droit avec flèche 35" o:spid="_x0000_s1056" type="#_x0000_t32" style="position:absolute;left:15739;top:3497;width:50;height:1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w7MQAAADbAAAADwAAAGRycy9kb3ducmV2LnhtbESPX2vCQBDE3wv9DscWfCl6qfEfqacU&#10;pbSvRhF92+a2SWhuL2RPTb99r1Do4zDzm2GW69416kqd1J4NPI0SUMSFtzWXBg771+EClARki41n&#10;MvBNAuvV/d0SM+tvvKNrHkoVS1gyNFCF0GZaS1GRQxn5ljh6n75zGKLsSm07vMVy1+hxksy0w5rj&#10;QoUtbSoqvvKLM5CGiYx3k9Nc8nP58Wi3aSrHN2MGD/3LM6hAffgP/9HvNnJT+P0Sf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DDsxAAAANsAAAAPAAAAAAAAAAAA&#10;AAAAAKECAABkcnMvZG93bnJldi54bWxQSwUGAAAAAAQABAD5AAAAkgMAAAAA&#10;" strokecolor="black [3200]" strokeweight=".5pt">
                    <v:stroke endarrow="block" joinstyle="miter"/>
                  </v:shape>
                </v:group>
                <v:shape id="Zone de texte 37" o:spid="_x0000_s1057" type="#_x0000_t202" style="position:absolute;left:19936;top:12995;width:954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0F3D4EE3" w14:textId="27E0D3EA" w:rsidR="003C5A69" w:rsidRPr="004A43A7" w:rsidRDefault="003C5A69" w:rsidP="003C5A69">
                        <w:pPr>
                          <w:jc w:val="center"/>
                          <w:rPr>
                            <w:sz w:val="16"/>
                            <w:szCs w:val="16"/>
                          </w:rPr>
                        </w:pPr>
                        <w:r>
                          <w:rPr>
                            <w:sz w:val="16"/>
                            <w:szCs w:val="16"/>
                          </w:rPr>
                          <w:t>Cavité Fabry-Perot</w:t>
                        </w:r>
                      </w:p>
                    </w:txbxContent>
                  </v:textbox>
                </v:shape>
                <w10:wrap type="square"/>
              </v:group>
            </w:pict>
          </mc:Fallback>
        </mc:AlternateContent>
      </w:r>
      <w:r w:rsidR="00215A2D">
        <w:t xml:space="preserve">Des ondes gravitationnelles prévues et théorisées par Einstein dès 1916 ont enfin été </w:t>
      </w:r>
      <w:r w:rsidR="0071217A">
        <w:t xml:space="preserve">directement </w:t>
      </w:r>
      <w:r w:rsidR="00215A2D">
        <w:t>détectées en septembre 2015</w:t>
      </w:r>
      <w:r w:rsidR="002C7BFF">
        <w:t xml:space="preserve"> par le LIGO (Laser Interferometer Gravitationnal-Wave Observatory). Ce détecteur comprend deux installations </w:t>
      </w:r>
      <w:r w:rsidR="00E35C79">
        <w:t xml:space="preserve">jumelles </w:t>
      </w:r>
      <w:r w:rsidR="002C7BFF">
        <w:t>aux Etats-Unis, l’un</w:t>
      </w:r>
      <w:r w:rsidR="00E35C79">
        <w:t>e</w:t>
      </w:r>
      <w:r w:rsidR="002C7BFF">
        <w:t xml:space="preserve"> en Louisiane, l’autre dans l’Etat de Washington. Chacune d’elle se compose de deux « bras » orthogonaux </w:t>
      </w:r>
      <w:r w:rsidR="00E35C79">
        <w:t>qui forment l’équivalent d’un</w:t>
      </w:r>
      <w:r w:rsidR="007638F8">
        <w:t xml:space="preserve"> vaste</w:t>
      </w:r>
      <w:r w:rsidR="00E35C79">
        <w:t xml:space="preserve"> interféromètre de Michelson</w:t>
      </w:r>
      <w:r w:rsidR="002C7BFF">
        <w:t xml:space="preserve">; chaque bras d’une longueur de 4 </w:t>
      </w:r>
      <w:r w:rsidR="00E35C79">
        <w:t>km abrite</w:t>
      </w:r>
      <w:r w:rsidR="000F4A00">
        <w:t xml:space="preserve"> dans une cavité Fabry-Perot</w:t>
      </w:r>
      <w:r w:rsidR="00E35C79">
        <w:t xml:space="preserve"> un faisceau laser </w:t>
      </w:r>
      <w:r w:rsidR="00A10707">
        <w:t xml:space="preserve">permettant de mesurer la distance </w:t>
      </w:r>
      <w:r w:rsidR="00EF296C">
        <w:t xml:space="preserve">entre deux masses de test avec </w:t>
      </w:r>
      <w:r w:rsidR="00A10707">
        <w:t>une très grande précision</w:t>
      </w:r>
      <w:r w:rsidR="00E35C79">
        <w:t>; les</w:t>
      </w:r>
      <w:r w:rsidR="002C7BFF">
        <w:t xml:space="preserve"> deux </w:t>
      </w:r>
      <w:r w:rsidR="0066708F">
        <w:t xml:space="preserve">faisceaux sont </w:t>
      </w:r>
      <w:r w:rsidR="004A5013">
        <w:t>obtenus par la division, grâce à un miroir semi-transparent, d’un unique faisceau laser incident. Ils</w:t>
      </w:r>
      <w:r w:rsidR="002C7BFF">
        <w:t xml:space="preserve"> se réfléchissent</w:t>
      </w:r>
      <w:r w:rsidR="002C4909">
        <w:t xml:space="preserve"> à l’extrémité des bras puis se recombinent au retour dans un photodétecteur.</w:t>
      </w:r>
      <w:r w:rsidR="00E35C79">
        <w:t xml:space="preserve"> </w:t>
      </w:r>
      <w:r w:rsidR="0066708F">
        <w:t>Une déformation de l’espace</w:t>
      </w:r>
      <w:r w:rsidR="000F4A00">
        <w:t xml:space="preserve"> – entre les masses de test -</w:t>
      </w:r>
      <w:r w:rsidR="0066708F">
        <w:t xml:space="preserve"> créé</w:t>
      </w:r>
      <w:r w:rsidR="007638F8">
        <w:t>e</w:t>
      </w:r>
      <w:r w:rsidR="0066708F">
        <w:t xml:space="preserve"> par le passage d’une onde gravitationnelle doit provoquer une différence de chemin optique e</w:t>
      </w:r>
      <w:r w:rsidR="000F4A00">
        <w:t>ntre les deux faisceaux donc des figures</w:t>
      </w:r>
      <w:r w:rsidR="0066708F">
        <w:t xml:space="preserve"> </w:t>
      </w:r>
      <w:r w:rsidR="000F4A00">
        <w:t>d’</w:t>
      </w:r>
      <w:r w:rsidR="0066708F">
        <w:t>interférence mesurable</w:t>
      </w:r>
      <w:r w:rsidR="000F4A00">
        <w:t>s</w:t>
      </w:r>
      <w:r w:rsidR="0066708F">
        <w:t xml:space="preserve"> dans le photodétecteur. C’est ce qui a été constaté le 14 septembre 2015. </w:t>
      </w:r>
      <w:r w:rsidR="007638F8">
        <w:t xml:space="preserve">La variation de l’interférence commença à une fréquence de 35 Hz pour atteindre 250 Hz avant de disparaître 250 ms plus tard. Les 7 ms qui ont séparé la détection du phénomène entre les deux installations </w:t>
      </w:r>
      <w:r w:rsidR="000F4A00">
        <w:t xml:space="preserve">jumelles </w:t>
      </w:r>
      <w:r w:rsidR="007638F8">
        <w:t>correspondent exactement au temps qu’il a fallu à l’onde pour se propager à la vitesse de la lumière entre les deux détecteurs.</w:t>
      </w:r>
      <w:r w:rsidR="00574038">
        <w:t xml:space="preserve"> C’est la brutale coalescence de deux</w:t>
      </w:r>
      <w:r w:rsidR="00D35ED6">
        <w:t xml:space="preserve"> trous noirs très massifs à</w:t>
      </w:r>
      <w:r w:rsidR="00574038">
        <w:t xml:space="preserve"> environ 1,3 milliards d’années</w:t>
      </w:r>
      <w:r w:rsidR="00C06B38">
        <w:t>-lumière</w:t>
      </w:r>
      <w:r w:rsidR="00C06B38">
        <w:rPr>
          <w:rStyle w:val="Appelnotedebasdep"/>
        </w:rPr>
        <w:footnoteReference w:id="1"/>
      </w:r>
      <w:r w:rsidR="00574038">
        <w:t xml:space="preserve"> qui </w:t>
      </w:r>
      <w:r w:rsidR="00D35ED6">
        <w:t>serait à l’origine de ce « burst</w:t>
      </w:r>
      <w:r w:rsidR="00574038">
        <w:t> » d’ondes gravitationnelles.</w:t>
      </w:r>
      <w:r w:rsidR="000F4A00">
        <w:t xml:space="preserve"> Environ trois fois </w:t>
      </w:r>
      <w:r w:rsidR="00C90486">
        <w:t>l’équivalent-</w:t>
      </w:r>
      <w:r w:rsidR="00762F76">
        <w:t xml:space="preserve">énergie de </w:t>
      </w:r>
      <w:r w:rsidR="000F4A00">
        <w:t>la masse du Soleil fut convertie en ondes gravitationnelles en l’espace de quelques centaines de millisecondes.</w:t>
      </w:r>
    </w:p>
    <w:p w14:paraId="767D58C9" w14:textId="03F554C9" w:rsidR="00F41356" w:rsidRDefault="003C5A69" w:rsidP="00215A2D">
      <w:r>
        <w:rPr>
          <w:noProof/>
          <w:lang w:eastAsia="fr-FR"/>
        </w:rPr>
        <w:drawing>
          <wp:anchor distT="0" distB="0" distL="114300" distR="114300" simplePos="0" relativeHeight="251661312" behindDoc="0" locked="0" layoutInCell="1" allowOverlap="1" wp14:anchorId="1BFF5908" wp14:editId="4A69EB9E">
            <wp:simplePos x="0" y="0"/>
            <wp:positionH relativeFrom="column">
              <wp:posOffset>2913380</wp:posOffset>
            </wp:positionH>
            <wp:positionV relativeFrom="paragraph">
              <wp:posOffset>48895</wp:posOffset>
            </wp:positionV>
            <wp:extent cx="2847340" cy="1601470"/>
            <wp:effectExtent l="0" t="0" r="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IGO.jpg"/>
                    <pic:cNvPicPr/>
                  </pic:nvPicPr>
                  <pic:blipFill>
                    <a:blip r:embed="rId7">
                      <a:extLst>
                        <a:ext uri="{28A0092B-C50C-407E-A947-70E740481C1C}">
                          <a14:useLocalDpi xmlns:a14="http://schemas.microsoft.com/office/drawing/2010/main" val="0"/>
                        </a:ext>
                      </a:extLst>
                    </a:blip>
                    <a:stretch>
                      <a:fillRect/>
                    </a:stretch>
                  </pic:blipFill>
                  <pic:spPr>
                    <a:xfrm>
                      <a:off x="0" y="0"/>
                      <a:ext cx="2847340" cy="1601470"/>
                    </a:xfrm>
                    <a:prstGeom prst="rect">
                      <a:avLst/>
                    </a:prstGeom>
                  </pic:spPr>
                </pic:pic>
              </a:graphicData>
            </a:graphic>
            <wp14:sizeRelH relativeFrom="margin">
              <wp14:pctWidth>0</wp14:pctWidth>
            </wp14:sizeRelH>
            <wp14:sizeRelV relativeFrom="margin">
              <wp14:pctHeight>0</wp14:pctHeight>
            </wp14:sizeRelV>
          </wp:anchor>
        </w:drawing>
      </w:r>
      <w:r w:rsidR="00F41356">
        <w:t>Qualitativement, on peut établir un parallèle entre</w:t>
      </w:r>
      <w:r w:rsidR="00970D8D">
        <w:t xml:space="preserve"> l</w:t>
      </w:r>
      <w:r w:rsidR="00F41356">
        <w:t>es ondes électromagnétiques engendrées par des charges électriques accél</w:t>
      </w:r>
      <w:r w:rsidR="00970D8D">
        <w:t>érées et l</w:t>
      </w:r>
      <w:r w:rsidR="00F41356">
        <w:t>es ondes gravitationnelles engendrées par des masses qui sont en mouvement accéléré. Dans chaque cas, il y a création d’un champ qui dérive d’un potentiel : potentiel électrique et potentiel vecteur dans le premier cas, potentiel gravitationnel dans le second. L’existence d’ondes gravitationnelles ne peut donc pas être une surprise au plan conceptuel. Mais la comparaison s’arrête là</w:t>
      </w:r>
      <w:r w:rsidR="000C47C8">
        <w:t xml:space="preserve"> car les ondes électromagnétiques se propagent à travers l’espace-temps alors que les ondes gravitationnelles </w:t>
      </w:r>
      <w:r w:rsidR="000C47C8">
        <w:lastRenderedPageBreak/>
        <w:t xml:space="preserve">sont des oscillations de l’espace-temps lui-même : à leur passage, elles modifient la </w:t>
      </w:r>
      <w:r w:rsidR="000C47C8" w:rsidRPr="000C47C8">
        <w:rPr>
          <w:i/>
        </w:rPr>
        <w:t>métrique</w:t>
      </w:r>
      <w:r w:rsidR="000C47C8">
        <w:t xml:space="preserve"> de l’espace-temps.</w:t>
      </w:r>
      <w:r w:rsidR="008B64A3">
        <w:t xml:space="preserve"> Une </w:t>
      </w:r>
      <w:r w:rsidR="000C47C8">
        <w:t xml:space="preserve">autre </w:t>
      </w:r>
      <w:r w:rsidR="0071217A">
        <w:t>différence tient à</w:t>
      </w:r>
      <w:r w:rsidR="000C47C8">
        <w:t xml:space="preserve"> l’extrême petitesse de leurs effets qui</w:t>
      </w:r>
      <w:r w:rsidR="008B64A3">
        <w:t>, contrairement aux ondes radio ou à la lumière,</w:t>
      </w:r>
      <w:r w:rsidR="000C47C8">
        <w:t xml:space="preserve"> ne sont absolument pas simulables en laboratoire. D’où la nécessité de déployer des interféromètres de tailles kilométriques comme le LIGO ou </w:t>
      </w:r>
      <w:r w:rsidR="0071217A">
        <w:t xml:space="preserve">le </w:t>
      </w:r>
      <w:r w:rsidR="000C47C8">
        <w:t>Virgo</w:t>
      </w:r>
      <w:r w:rsidR="008B64A3">
        <w:t xml:space="preserve"> (en Italie prés de Pise). A titre d’exemple, l’amplitude de la déformation de la métrique locale enregistrée par l’interféromètre LIGO n’était que de 10</w:t>
      </w:r>
      <w:r w:rsidR="008B64A3">
        <w:rPr>
          <w:vertAlign w:val="superscript"/>
        </w:rPr>
        <w:t>-21</w:t>
      </w:r>
      <w:r w:rsidR="008B64A3">
        <w:t xml:space="preserve"> ce qui ne corr</w:t>
      </w:r>
      <w:r w:rsidR="00C90486">
        <w:t>espond qu’à une déformation de 2</w:t>
      </w:r>
      <w:r w:rsidR="008B64A3">
        <w:t>x10</w:t>
      </w:r>
      <w:r w:rsidR="008B64A3">
        <w:rPr>
          <w:vertAlign w:val="superscript"/>
        </w:rPr>
        <w:t>-18</w:t>
      </w:r>
      <w:r w:rsidR="008B64A3">
        <w:t xml:space="preserve"> mètres sur une longueur de bras de 4 km</w:t>
      </w:r>
      <w:r w:rsidR="001E44F5">
        <w:t xml:space="preserve"> (voir l’encadré en fin d’article)</w:t>
      </w:r>
      <w:r w:rsidR="008B64A3">
        <w:t>.</w:t>
      </w:r>
      <w:r w:rsidR="00511B32">
        <w:t xml:space="preserve"> On comprend mieux ainsi la prouesse réalisée </w:t>
      </w:r>
      <w:r w:rsidR="009D5F92">
        <w:t>car la difficulté est autant de faire</w:t>
      </w:r>
      <w:r w:rsidR="00511B32">
        <w:t xml:space="preserve"> des mesures précises que de s’affranchir de tous les « bruits » susceptibles de brouiller le résultat : bruit de photon (bruit de phase), bruit sismique et bruits thermiques associés au montage mécanique des miroirs. La performance d’un interféromètre se mesure donc à sa capacité à s’affranchir plus ou moins de ces sources de bruit</w:t>
      </w:r>
      <w:r w:rsidR="00970D8D">
        <w:t xml:space="preserve"> et</w:t>
      </w:r>
      <w:r w:rsidR="00511B32">
        <w:t xml:space="preserve"> à sa capa</w:t>
      </w:r>
      <w:r w:rsidR="00161F0A">
        <w:t>cité à extraire l’information</w:t>
      </w:r>
      <w:r w:rsidR="00511B32">
        <w:t xml:space="preserve"> du bruit</w:t>
      </w:r>
      <w:r w:rsidR="00970D8D">
        <w:t xml:space="preserve"> par le traitement de signal approprié.</w:t>
      </w:r>
    </w:p>
    <w:p w14:paraId="64B68CD8" w14:textId="77777777" w:rsidR="0004673B" w:rsidRDefault="0004673B" w:rsidP="00215A2D"/>
    <w:p w14:paraId="00611C72" w14:textId="77777777" w:rsidR="0004673B" w:rsidRDefault="0004673B" w:rsidP="0004673B">
      <w:pPr>
        <w:pStyle w:val="Titre1"/>
      </w:pPr>
      <w:r>
        <w:t>Et le graviton ?</w:t>
      </w:r>
    </w:p>
    <w:p w14:paraId="288CF57E" w14:textId="422270D4" w:rsidR="0004673B" w:rsidRPr="00C06B38" w:rsidRDefault="0004673B" w:rsidP="0004673B">
      <w:r>
        <w:t xml:space="preserve">En poursuivant l’analogie déjà évoquée entre champ électromagnétique et champ gravitationnel, puisqu’il existe </w:t>
      </w:r>
      <w:r w:rsidRPr="00C90486">
        <w:t>un</w:t>
      </w:r>
      <w:r w:rsidRPr="00743CED">
        <w:rPr>
          <w:i/>
        </w:rPr>
        <w:t xml:space="preserve"> boson</w:t>
      </w:r>
      <w:r>
        <w:t xml:space="preserve"> vecteur de la force électromagnétique – le photon – il est normal de penser à postuler l’existence (?) d’un autre boson – le </w:t>
      </w:r>
      <w:r w:rsidRPr="00C90486">
        <w:rPr>
          <w:i/>
        </w:rPr>
        <w:t>graviton</w:t>
      </w:r>
      <w:r>
        <w:t xml:space="preserve"> – </w:t>
      </w:r>
      <w:r w:rsidR="00F73A54">
        <w:t xml:space="preserve">qui serait la particule </w:t>
      </w:r>
      <w:r>
        <w:t xml:space="preserve">médiatrice </w:t>
      </w:r>
      <w:r w:rsidR="00F73A54">
        <w:t xml:space="preserve">ou </w:t>
      </w:r>
      <w:r w:rsidR="00F6017E">
        <w:t>vectrice</w:t>
      </w:r>
      <w:r w:rsidR="00F73A54">
        <w:t xml:space="preserve"> </w:t>
      </w:r>
      <w:r>
        <w:t>de la force gravitationnelle. Mais il ne faut pas se méprendre, les ondes gravitationnelles ne constituent pas la preuve de l’existence de ce boson mythique. En effet, ces ondes sont la conséquence théorique de la géométrisation de la gravitation telle qu’imaginée par Einstein, mais ne sont pas la conséquence d’une quelconque quantification de cette dernière. On touche là au problème toujours non résolu de la physique moderne à savoir l’impossibilité, pour l’heure, de fusionner gravité et mécanique quantique en une seule et même théorie vérifiable.</w:t>
      </w:r>
    </w:p>
    <w:p w14:paraId="3DD39B0A" w14:textId="77777777" w:rsidR="00D35ED6" w:rsidRDefault="00D35ED6" w:rsidP="00215A2D"/>
    <w:p w14:paraId="6298CCE4" w14:textId="4747F674" w:rsidR="00395F72" w:rsidRDefault="0071217A" w:rsidP="0071217A">
      <w:pPr>
        <w:pStyle w:val="Titre1"/>
      </w:pPr>
      <w:r>
        <w:t>Le futur</w:t>
      </w:r>
      <w:r w:rsidR="002A4296">
        <w:t xml:space="preserve"> ou l’astronomie gravitationnelle</w:t>
      </w:r>
    </w:p>
    <w:p w14:paraId="66024DE6" w14:textId="3037CFF6" w:rsidR="0071217A" w:rsidRDefault="00D35ED6" w:rsidP="0071217A">
      <w:r>
        <w:t>Les ondes gravitationnelles interagissent très faiblement avec la matière</w:t>
      </w:r>
      <w:r w:rsidR="00A91435">
        <w:t xml:space="preserve"> ce qui rend l’univers quasi transparent pour ces ondes. Cette propriété (qui est un inconvénient pour les détecter) devrait permettre de mieux étudier et comprendre des processus </w:t>
      </w:r>
      <w:r w:rsidR="00C06B38">
        <w:t xml:space="preserve">« cataclysmiques » </w:t>
      </w:r>
      <w:r w:rsidR="00A91435">
        <w:t xml:space="preserve">dont les astronomes ne voient que la surface avec les moyens d’observation conventionnels : les phénomènes associés aux trous noirs, l’effondrement gravitationnel des étoiles massives, </w:t>
      </w:r>
      <w:r w:rsidR="007C5DC4">
        <w:t xml:space="preserve">les </w:t>
      </w:r>
      <w:r w:rsidR="00A91435">
        <w:t xml:space="preserve">processus en jeu au centre des galaxies, </w:t>
      </w:r>
      <w:r w:rsidR="007C5DC4">
        <w:t>la coalescence ou</w:t>
      </w:r>
      <w:r w:rsidR="00A91435">
        <w:t xml:space="preserve"> fusion d’étoiles à neutrons, etc.</w:t>
      </w:r>
    </w:p>
    <w:p w14:paraId="3A346FF4" w14:textId="09843BBD" w:rsidR="00A91435" w:rsidRDefault="00EF296C" w:rsidP="0071217A">
      <w:r>
        <w:rPr>
          <w:noProof/>
          <w:lang w:eastAsia="fr-FR"/>
        </w:rPr>
        <w:drawing>
          <wp:anchor distT="0" distB="0" distL="114300" distR="114300" simplePos="0" relativeHeight="251715072" behindDoc="1" locked="0" layoutInCell="1" allowOverlap="1" wp14:anchorId="561CC9F6" wp14:editId="7B7466A1">
            <wp:simplePos x="0" y="0"/>
            <wp:positionH relativeFrom="column">
              <wp:posOffset>0</wp:posOffset>
            </wp:positionH>
            <wp:positionV relativeFrom="paragraph">
              <wp:posOffset>530860</wp:posOffset>
            </wp:positionV>
            <wp:extent cx="2465705" cy="1846580"/>
            <wp:effectExtent l="0" t="0" r="0" b="1270"/>
            <wp:wrapTight wrapText="bothSides">
              <wp:wrapPolygon edited="0">
                <wp:start x="0" y="0"/>
                <wp:lineTo x="0" y="21392"/>
                <wp:lineTo x="21361" y="21392"/>
                <wp:lineTo x="21361"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LISA.jpg"/>
                    <pic:cNvPicPr/>
                  </pic:nvPicPr>
                  <pic:blipFill>
                    <a:blip r:embed="rId8">
                      <a:extLst>
                        <a:ext uri="{28A0092B-C50C-407E-A947-70E740481C1C}">
                          <a14:useLocalDpi xmlns:a14="http://schemas.microsoft.com/office/drawing/2010/main" val="0"/>
                        </a:ext>
                      </a:extLst>
                    </a:blip>
                    <a:stretch>
                      <a:fillRect/>
                    </a:stretch>
                  </pic:blipFill>
                  <pic:spPr>
                    <a:xfrm>
                      <a:off x="0" y="0"/>
                      <a:ext cx="2465705" cy="1846580"/>
                    </a:xfrm>
                    <a:prstGeom prst="rect">
                      <a:avLst/>
                    </a:prstGeom>
                  </pic:spPr>
                </pic:pic>
              </a:graphicData>
            </a:graphic>
            <wp14:sizeRelH relativeFrom="margin">
              <wp14:pctWidth>0</wp14:pctWidth>
            </wp14:sizeRelH>
            <wp14:sizeRelV relativeFrom="margin">
              <wp14:pctHeight>0</wp14:pctHeight>
            </wp14:sizeRelV>
          </wp:anchor>
        </w:drawing>
      </w:r>
      <w:r w:rsidR="00A91435">
        <w:t>Mais pour profiter de ce moyen d’observation bien particulier, il fa</w:t>
      </w:r>
      <w:r w:rsidR="007C5DC4">
        <w:t xml:space="preserve">ut impérativement améliorer la sensibilité et/ou la bande passante des </w:t>
      </w:r>
      <w:r w:rsidR="00A91435">
        <w:t>détecteurs actuels</w:t>
      </w:r>
      <w:r w:rsidR="007C5DC4">
        <w:t xml:space="preserve"> afin d’augmenter considérablement le nombre moyen d’événements observables. Par exemple, comme l’amplitude de l’onde gravitationnelle varie</w:t>
      </w:r>
      <w:r w:rsidR="00BE7EAD">
        <w:rPr>
          <w:rStyle w:val="Appelnotedebasdep"/>
        </w:rPr>
        <w:footnoteReference w:id="2"/>
      </w:r>
      <w:r w:rsidR="007C5DC4">
        <w:t xml:space="preserve"> en 1/</w:t>
      </w:r>
      <w:r w:rsidR="007C5DC4" w:rsidRPr="007C5DC4">
        <w:rPr>
          <w:i/>
        </w:rPr>
        <w:t>r</w:t>
      </w:r>
      <w:r w:rsidR="007C5DC4">
        <w:t xml:space="preserve"> où </w:t>
      </w:r>
      <w:r w:rsidR="007C5DC4" w:rsidRPr="007C5DC4">
        <w:rPr>
          <w:i/>
        </w:rPr>
        <w:t>r</w:t>
      </w:r>
      <w:r w:rsidR="007C5DC4">
        <w:t xml:space="preserve"> désigne notre distance par rapport à l’événement observé, une simple multiplication par 10 de la sensibilité permet de multiplier par 1000 (</w:t>
      </w:r>
      <w:r w:rsidR="00A42981" w:rsidRPr="00A42981">
        <w:rPr>
          <w:i/>
        </w:rPr>
        <w:t>r</w:t>
      </w:r>
      <w:r w:rsidR="00A42981">
        <w:rPr>
          <w:vertAlign w:val="superscript"/>
        </w:rPr>
        <w:t> 3</w:t>
      </w:r>
      <w:r w:rsidR="00A42981">
        <w:t xml:space="preserve">) le volume d’espace observable donc par 1000 le taux d’événements. </w:t>
      </w:r>
    </w:p>
    <w:p w14:paraId="2CD7CE9B" w14:textId="42CE942B" w:rsidR="00A42981" w:rsidRDefault="00A42981" w:rsidP="0071217A">
      <w:r>
        <w:t>Une autre piste consisterait à s’affranchir des bruits parasites terrestres en construisant, à l’aide de 3 sa</w:t>
      </w:r>
      <w:r>
        <w:lastRenderedPageBreak/>
        <w:t>tellites, un interféromètre géant en orbite héliocentrique (en révolution directe autour du Soleil). C’est le projet eLISA ou « Evolved Laser Interferometer Space Antenna ».</w:t>
      </w:r>
      <w:r w:rsidR="00D60D92">
        <w:t xml:space="preserve"> Le satellite père (la source laser infrarouge) et les deux satellites fils (les miroirs) formeront un triangle</w:t>
      </w:r>
      <w:r w:rsidR="008038D8">
        <w:t xml:space="preserve"> équilatéral d’</w:t>
      </w:r>
      <w:r w:rsidR="00D60D92">
        <w:t xml:space="preserve">un million de kilomètres de côté. Le centre du triangle suivra la Terre avec un retard de 20°, soit </w:t>
      </w:r>
      <w:r w:rsidR="000D0A43">
        <w:t xml:space="preserve">environ 50 millions de kilomètres. Le gain de sensibilité se situera surtout vers les très basses fréquences : 0,1mHz à 1Hz qui est une zone où la sensibilité des détecteurs terrestres est mauvaise. En prenant comme exemple deux trous noirs sur le point de fusionner, plus ils sont massifs plus faible est leur fréquence orbitale ; ainsi, eLISA devrait considérablement augmenter la diversité des événements observables, notamment vers les </w:t>
      </w:r>
      <w:r w:rsidR="00A010C1">
        <w:t>événements mettant en jeu des phénomènes supermassifs.</w:t>
      </w:r>
    </w:p>
    <w:p w14:paraId="712B4998" w14:textId="7F383812" w:rsidR="00C20366" w:rsidRDefault="00C20366" w:rsidP="0071217A">
      <w:r>
        <w:t>Le projet eLISA est un projet de l’ESA. Si ce projet est confirmé cette année (2016) la constellation de 3 satellites pourrait être lancée en 2034.</w:t>
      </w:r>
    </w:p>
    <w:p w14:paraId="1AF93919" w14:textId="76D4278A" w:rsidR="00395F72" w:rsidRPr="001E44F5" w:rsidRDefault="001E44F5" w:rsidP="006D733E">
      <w:r>
        <w:rPr>
          <w:noProof/>
          <w:lang w:eastAsia="fr-FR"/>
        </w:rPr>
        <mc:AlternateContent>
          <mc:Choice Requires="wps">
            <w:drawing>
              <wp:anchor distT="45720" distB="45720" distL="114300" distR="114300" simplePos="0" relativeHeight="251657216" behindDoc="1" locked="0" layoutInCell="1" allowOverlap="1" wp14:anchorId="7555FD54" wp14:editId="42BF1E6A">
                <wp:simplePos x="0" y="0"/>
                <wp:positionH relativeFrom="column">
                  <wp:posOffset>10160</wp:posOffset>
                </wp:positionH>
                <wp:positionV relativeFrom="paragraph">
                  <wp:posOffset>376555</wp:posOffset>
                </wp:positionV>
                <wp:extent cx="5867400" cy="5998210"/>
                <wp:effectExtent l="0" t="0" r="19050" b="21590"/>
                <wp:wrapTight wrapText="bothSides">
                  <wp:wrapPolygon edited="0">
                    <wp:start x="0" y="0"/>
                    <wp:lineTo x="0" y="21609"/>
                    <wp:lineTo x="21600" y="21609"/>
                    <wp:lineTo x="2160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998210"/>
                        </a:xfrm>
                        <a:prstGeom prst="rect">
                          <a:avLst/>
                        </a:prstGeom>
                        <a:solidFill>
                          <a:schemeClr val="bg1">
                            <a:lumMod val="95000"/>
                          </a:schemeClr>
                        </a:solidFill>
                        <a:ln w="9525">
                          <a:solidFill>
                            <a:srgbClr val="000000"/>
                          </a:solidFill>
                          <a:miter lim="800000"/>
                          <a:headEnd/>
                          <a:tailEnd/>
                        </a:ln>
                      </wps:spPr>
                      <wps:txbx>
                        <w:txbxContent>
                          <w:p w14:paraId="688D0C02" w14:textId="6833FA90" w:rsidR="001E44F5" w:rsidRPr="00710AA6" w:rsidRDefault="001E44F5" w:rsidP="00571E1D">
                            <w:pPr>
                              <w:rPr>
                                <w:sz w:val="20"/>
                                <w:szCs w:val="20"/>
                              </w:rPr>
                            </w:pPr>
                            <w:r w:rsidRPr="00710AA6">
                              <w:rPr>
                                <w:sz w:val="20"/>
                                <w:szCs w:val="20"/>
                              </w:rPr>
                              <w:t xml:space="preserve">Puisque l’effet de l’onde gravitationnelle est très faible il est possible de le traduire par une légère déformation des éléments du tenseur métrique en ajoutant à ces derniers une petite quantité </w:t>
                            </w:r>
                            <w:r w:rsidRPr="00710AA6">
                              <w:rPr>
                                <w:b/>
                                <w:i/>
                                <w:sz w:val="20"/>
                                <w:szCs w:val="20"/>
                              </w:rPr>
                              <w:t>h</w:t>
                            </w:r>
                            <w:r w:rsidR="00571E1D">
                              <w:rPr>
                                <w:sz w:val="20"/>
                                <w:szCs w:val="20"/>
                              </w:rPr>
                              <w:t xml:space="preserve"> sans dimension</w:t>
                            </w:r>
                            <w:r w:rsidRPr="00710AA6">
                              <w:rPr>
                                <w:sz w:val="20"/>
                                <w:szCs w:val="20"/>
                              </w:rPr>
                              <w:t xml:space="preserve"> qui caractérisera les très faibles déformations locales provoquées par le passage de l’onde. En conséquence il devient possible de linéariser les dix équations différentielles d’Einstein et de rechercher une solution dans le vide (tenseur énergie-impulsion identiquement nul). On obtient alors pour </w:t>
                            </w:r>
                            <w:r w:rsidRPr="00710AA6">
                              <w:rPr>
                                <w:b/>
                                <w:i/>
                                <w:sz w:val="20"/>
                                <w:szCs w:val="20"/>
                              </w:rPr>
                              <w:t>h</w:t>
                            </w:r>
                            <w:r w:rsidRPr="00710AA6">
                              <w:rPr>
                                <w:sz w:val="20"/>
                                <w:szCs w:val="20"/>
                              </w:rPr>
                              <w:t xml:space="preserve"> une équation d’onde tout à fait classique par des transformations de coordonnées et de jauge convenables. L’onde se propage à la vitesse de la lumière. Si l’on choisit un axe Oz comme axe de propagation, la composante h</w:t>
                            </w:r>
                            <w:r w:rsidRPr="00710AA6">
                              <w:rPr>
                                <w:sz w:val="20"/>
                                <w:szCs w:val="20"/>
                                <w:vertAlign w:val="subscript"/>
                              </w:rPr>
                              <w:t>z</w:t>
                            </w:r>
                            <w:r w:rsidRPr="00710AA6">
                              <w:rPr>
                                <w:sz w:val="20"/>
                                <w:szCs w:val="20"/>
                              </w:rPr>
                              <w:t xml:space="preserve"> de </w:t>
                            </w:r>
                            <w:r w:rsidRPr="00710AA6">
                              <w:rPr>
                                <w:b/>
                                <w:i/>
                                <w:sz w:val="20"/>
                                <w:szCs w:val="20"/>
                              </w:rPr>
                              <w:t>h</w:t>
                            </w:r>
                            <w:r w:rsidRPr="00710AA6">
                              <w:rPr>
                                <w:sz w:val="20"/>
                                <w:szCs w:val="20"/>
                              </w:rPr>
                              <w:t xml:space="preserve"> selon cet axe est nulle tandis que les composantes h</w:t>
                            </w:r>
                            <w:r w:rsidRPr="00710AA6">
                              <w:rPr>
                                <w:sz w:val="20"/>
                                <w:szCs w:val="20"/>
                                <w:vertAlign w:val="subscript"/>
                              </w:rPr>
                              <w:t>x</w:t>
                            </w:r>
                            <w:r w:rsidRPr="00710AA6">
                              <w:rPr>
                                <w:sz w:val="20"/>
                                <w:szCs w:val="20"/>
                              </w:rPr>
                              <w:t xml:space="preserve"> et h</w:t>
                            </w:r>
                            <w:r w:rsidRPr="00710AA6">
                              <w:rPr>
                                <w:sz w:val="20"/>
                                <w:szCs w:val="20"/>
                                <w:vertAlign w:val="subscript"/>
                              </w:rPr>
                              <w:t>y</w:t>
                            </w:r>
                            <w:r w:rsidRPr="00710AA6">
                              <w:rPr>
                                <w:sz w:val="20"/>
                                <w:szCs w:val="20"/>
                              </w:rPr>
                              <w:t xml:space="preserve"> se combinent dans le plan perpendiculaire à la direction de propagation pour donner une onde polarisée (deux modes possibles). De ces résultats on tire la conclusion que l’action de l’onde sur la métrique est purement </w:t>
                            </w:r>
                            <w:r w:rsidRPr="00710AA6">
                              <w:rPr>
                                <w:i/>
                                <w:sz w:val="20"/>
                                <w:szCs w:val="20"/>
                              </w:rPr>
                              <w:t>transversale</w:t>
                            </w:r>
                            <w:r w:rsidRPr="00710AA6">
                              <w:rPr>
                                <w:sz w:val="20"/>
                                <w:szCs w:val="20"/>
                              </w:rPr>
                              <w:t xml:space="preserve"> ; puisque </w:t>
                            </w:r>
                            <w:r w:rsidRPr="00710AA6">
                              <w:rPr>
                                <w:b/>
                                <w:i/>
                                <w:sz w:val="20"/>
                                <w:szCs w:val="20"/>
                              </w:rPr>
                              <w:t>h</w:t>
                            </w:r>
                            <w:r w:rsidRPr="00710AA6">
                              <w:rPr>
                                <w:sz w:val="20"/>
                                <w:szCs w:val="20"/>
                              </w:rPr>
                              <w:t xml:space="preserve"> évolue périodiquement, l’effet d’une onde plane progressive sera d’étirer, à sa fréquence, dans un sens puis dans l’autre toute distance séparant deux masses de test ; d’où l’utilisation d’interféromètres à bras orthogonaux. Par exemple, des masses ponctuelles disposées en cercle se verront périodiquement disposées en ellipses puis en cercle, etc., pendant tout le passage de l’onde.</w:t>
                            </w:r>
                          </w:p>
                          <w:p w14:paraId="06129527" w14:textId="77777777" w:rsidR="001E44F5" w:rsidRPr="00710AA6" w:rsidRDefault="001E44F5" w:rsidP="00571E1D">
                            <w:pPr>
                              <w:rPr>
                                <w:sz w:val="20"/>
                                <w:szCs w:val="20"/>
                              </w:rPr>
                            </w:pPr>
                            <w:r w:rsidRPr="00710AA6">
                              <w:rPr>
                                <w:sz w:val="20"/>
                                <w:szCs w:val="20"/>
                              </w:rPr>
                              <w:t xml:space="preserve">L’amplitude de la déformation </w:t>
                            </w:r>
                            <w:r w:rsidRPr="00710AA6">
                              <w:rPr>
                                <w:b/>
                                <w:i/>
                                <w:sz w:val="20"/>
                                <w:szCs w:val="20"/>
                              </w:rPr>
                              <w:t>h</w:t>
                            </w:r>
                            <w:r w:rsidRPr="00710AA6">
                              <w:rPr>
                                <w:sz w:val="20"/>
                                <w:szCs w:val="20"/>
                              </w:rPr>
                              <w:t xml:space="preserve"> est approximativement :</w:t>
                            </w:r>
                          </w:p>
                          <w:p w14:paraId="11F0A647" w14:textId="77777777" w:rsidR="001E44F5" w:rsidRPr="00710AA6" w:rsidRDefault="001E44F5" w:rsidP="00571E1D">
                            <w:pPr>
                              <w:rPr>
                                <w:sz w:val="20"/>
                                <w:szCs w:val="20"/>
                              </w:rPr>
                            </w:pPr>
                            <m:oMathPara>
                              <m:oMath>
                                <m:r>
                                  <w:rPr>
                                    <w:rFonts w:ascii="Cambria Math" w:hAnsi="Cambria Math"/>
                                    <w:sz w:val="20"/>
                                    <w:szCs w:val="20"/>
                                  </w:rPr>
                                  <m: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πrf</m:t>
                                    </m:r>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εMG</m:t>
                                        </m:r>
                                      </m:num>
                                      <m:den>
                                        <m:r>
                                          <w:rPr>
                                            <w:rFonts w:ascii="Cambria Math" w:hAnsi="Cambria Math"/>
                                            <w:sz w:val="20"/>
                                            <w:szCs w:val="20"/>
                                          </w:rPr>
                                          <m:t>cδ</m:t>
                                        </m:r>
                                      </m:den>
                                    </m:f>
                                  </m:e>
                                </m:rad>
                              </m:oMath>
                            </m:oMathPara>
                          </w:p>
                          <w:p w14:paraId="5827B29B" w14:textId="77777777" w:rsidR="001E44F5" w:rsidRPr="00710AA6" w:rsidRDefault="001E44F5" w:rsidP="00571E1D">
                            <w:pPr>
                              <w:tabs>
                                <w:tab w:val="left" w:pos="426"/>
                              </w:tabs>
                              <w:rPr>
                                <w:i/>
                                <w:sz w:val="20"/>
                                <w:szCs w:val="20"/>
                              </w:rPr>
                            </w:pPr>
                            <w:r w:rsidRPr="00710AA6">
                              <w:rPr>
                                <w:i/>
                                <w:sz w:val="20"/>
                                <w:szCs w:val="20"/>
                              </w:rPr>
                              <w:t>c </w:t>
                            </w:r>
                            <w:r w:rsidRPr="00710AA6">
                              <w:rPr>
                                <w:sz w:val="20"/>
                                <w:szCs w:val="20"/>
                              </w:rPr>
                              <w:t xml:space="preserve">: </w:t>
                            </w:r>
                            <w:r>
                              <w:rPr>
                                <w:sz w:val="20"/>
                                <w:szCs w:val="20"/>
                              </w:rPr>
                              <w:tab/>
                            </w:r>
                            <w:r w:rsidRPr="00710AA6">
                              <w:rPr>
                                <w:sz w:val="20"/>
                                <w:szCs w:val="20"/>
                              </w:rPr>
                              <w:t>vitesse de la lumière = 2,9979 10</w:t>
                            </w:r>
                            <w:r w:rsidRPr="00710AA6">
                              <w:rPr>
                                <w:sz w:val="20"/>
                                <w:szCs w:val="20"/>
                                <w:vertAlign w:val="superscript"/>
                              </w:rPr>
                              <w:t>8</w:t>
                            </w:r>
                            <w:r w:rsidRPr="00710AA6">
                              <w:rPr>
                                <w:sz w:val="20"/>
                                <w:szCs w:val="20"/>
                              </w:rPr>
                              <w:t xml:space="preserve"> m/s</w:t>
                            </w:r>
                          </w:p>
                          <w:p w14:paraId="05FBC2B9" w14:textId="77777777" w:rsidR="001E44F5" w:rsidRDefault="001E44F5" w:rsidP="00571E1D">
                            <w:pPr>
                              <w:tabs>
                                <w:tab w:val="left" w:pos="426"/>
                              </w:tabs>
                              <w:rPr>
                                <w:sz w:val="20"/>
                                <w:szCs w:val="20"/>
                              </w:rPr>
                            </w:pPr>
                            <w:r>
                              <w:rPr>
                                <w:sz w:val="20"/>
                                <w:szCs w:val="20"/>
                              </w:rPr>
                              <w:t xml:space="preserve">G : </w:t>
                            </w:r>
                            <w:r>
                              <w:rPr>
                                <w:sz w:val="20"/>
                                <w:szCs w:val="20"/>
                              </w:rPr>
                              <w:tab/>
                              <w:t>constante gravitationnelle = 6,6726 10</w:t>
                            </w:r>
                            <w:r>
                              <w:rPr>
                                <w:sz w:val="20"/>
                                <w:szCs w:val="20"/>
                                <w:vertAlign w:val="superscript"/>
                              </w:rPr>
                              <w:t>-11</w:t>
                            </w:r>
                            <w:r>
                              <w:rPr>
                                <w:sz w:val="20"/>
                                <w:szCs w:val="20"/>
                              </w:rPr>
                              <w:t xml:space="preserve"> m</w:t>
                            </w:r>
                            <w:r>
                              <w:rPr>
                                <w:sz w:val="20"/>
                                <w:szCs w:val="20"/>
                                <w:vertAlign w:val="superscript"/>
                              </w:rPr>
                              <w:t>3</w:t>
                            </w:r>
                            <w:r>
                              <w:rPr>
                                <w:sz w:val="20"/>
                                <w:szCs w:val="20"/>
                              </w:rPr>
                              <w:t>kg</w:t>
                            </w:r>
                            <w:r>
                              <w:rPr>
                                <w:sz w:val="20"/>
                                <w:szCs w:val="20"/>
                                <w:vertAlign w:val="superscript"/>
                              </w:rPr>
                              <w:t>-1</w:t>
                            </w:r>
                            <w:r>
                              <w:rPr>
                                <w:sz w:val="20"/>
                                <w:szCs w:val="20"/>
                              </w:rPr>
                              <w:t>s</w:t>
                            </w:r>
                            <w:r>
                              <w:rPr>
                                <w:sz w:val="20"/>
                                <w:szCs w:val="20"/>
                                <w:vertAlign w:val="superscript"/>
                              </w:rPr>
                              <w:t>-2</w:t>
                            </w:r>
                          </w:p>
                          <w:p w14:paraId="2669E197" w14:textId="77777777" w:rsidR="001E44F5" w:rsidRPr="00B50843" w:rsidRDefault="001E44F5" w:rsidP="00571E1D">
                            <w:pPr>
                              <w:pStyle w:val="Sansinterligne"/>
                              <w:tabs>
                                <w:tab w:val="left" w:pos="426"/>
                              </w:tabs>
                              <w:rPr>
                                <w:sz w:val="20"/>
                                <w:szCs w:val="20"/>
                              </w:rPr>
                            </w:pPr>
                            <w:r w:rsidRPr="00B50843">
                              <w:rPr>
                                <w:sz w:val="20"/>
                                <w:szCs w:val="20"/>
                              </w:rPr>
                              <w:t xml:space="preserve">M : </w:t>
                            </w:r>
                            <w:r>
                              <w:rPr>
                                <w:sz w:val="20"/>
                                <w:szCs w:val="20"/>
                              </w:rPr>
                              <w:tab/>
                            </w:r>
                            <w:r w:rsidRPr="00B50843">
                              <w:rPr>
                                <w:sz w:val="20"/>
                                <w:szCs w:val="20"/>
                              </w:rPr>
                              <w:t>masse initiale de l’objet émetteur d’ondes gravitationnelles</w:t>
                            </w:r>
                          </w:p>
                          <w:p w14:paraId="4700220A" w14:textId="75C2464F" w:rsidR="001E44F5" w:rsidRDefault="00C90486" w:rsidP="00571E1D">
                            <w:pPr>
                              <w:pStyle w:val="Sansinterligne"/>
                              <w:tabs>
                                <w:tab w:val="left" w:pos="426"/>
                              </w:tabs>
                              <w:rPr>
                                <w:sz w:val="20"/>
                                <w:szCs w:val="20"/>
                              </w:rPr>
                            </w:pPr>
                            <w:r>
                              <w:rPr>
                                <w:sz w:val="20"/>
                                <w:szCs w:val="20"/>
                              </w:rPr>
                              <w:tab/>
                            </w:r>
                            <w:r w:rsidR="001E44F5">
                              <w:rPr>
                                <w:sz w:val="20"/>
                                <w:szCs w:val="20"/>
                              </w:rPr>
                              <w:t>Pour le LIGO : M = 62 fois la masse du Soleil = 62x1,99 10</w:t>
                            </w:r>
                            <w:r w:rsidR="001E44F5">
                              <w:rPr>
                                <w:sz w:val="20"/>
                                <w:szCs w:val="20"/>
                                <w:vertAlign w:val="superscript"/>
                              </w:rPr>
                              <w:t>30</w:t>
                            </w:r>
                            <w:r w:rsidR="001E44F5">
                              <w:rPr>
                                <w:sz w:val="20"/>
                                <w:szCs w:val="20"/>
                              </w:rPr>
                              <w:t xml:space="preserve"> = 1,2338 10</w:t>
                            </w:r>
                            <w:r w:rsidR="001E44F5">
                              <w:rPr>
                                <w:sz w:val="20"/>
                                <w:szCs w:val="20"/>
                                <w:vertAlign w:val="superscript"/>
                              </w:rPr>
                              <w:t>32</w:t>
                            </w:r>
                            <w:r w:rsidR="001E44F5">
                              <w:rPr>
                                <w:sz w:val="20"/>
                                <w:szCs w:val="20"/>
                              </w:rPr>
                              <w:t xml:space="preserve"> kg</w:t>
                            </w:r>
                          </w:p>
                          <w:p w14:paraId="6B26BEB5" w14:textId="77777777" w:rsidR="001E44F5" w:rsidRDefault="001E44F5" w:rsidP="00571E1D">
                            <w:pPr>
                              <w:pStyle w:val="Sansinterligne"/>
                              <w:tabs>
                                <w:tab w:val="left" w:pos="426"/>
                              </w:tabs>
                              <w:ind w:left="420" w:hanging="420"/>
                              <w:rPr>
                                <w:rFonts w:cs="Arial"/>
                                <w:sz w:val="20"/>
                                <w:szCs w:val="20"/>
                              </w:rPr>
                            </w:pPr>
                            <w:r>
                              <w:rPr>
                                <w:rFonts w:cs="Arial"/>
                                <w:sz w:val="20"/>
                                <w:szCs w:val="20"/>
                              </w:rPr>
                              <w:t>ε :</w:t>
                            </w:r>
                            <w:r>
                              <w:rPr>
                                <w:rFonts w:cs="Arial"/>
                                <w:sz w:val="20"/>
                                <w:szCs w:val="20"/>
                              </w:rPr>
                              <w:tab/>
                              <w:t>efficacité du processus d’émission d’ondes i.e. part de l’énergie transformée en ondes gravitationnelles (ε&lt;1). Pour le LIGO ε = 3/62</w:t>
                            </w:r>
                          </w:p>
                          <w:p w14:paraId="486F273B" w14:textId="77777777" w:rsidR="001E44F5" w:rsidRDefault="001E44F5" w:rsidP="00571E1D">
                            <w:pPr>
                              <w:pStyle w:val="Sansinterligne"/>
                              <w:tabs>
                                <w:tab w:val="left" w:pos="426"/>
                              </w:tabs>
                              <w:ind w:left="420" w:hanging="420"/>
                              <w:rPr>
                                <w:sz w:val="20"/>
                                <w:szCs w:val="20"/>
                              </w:rPr>
                            </w:pPr>
                            <w:r>
                              <w:rPr>
                                <w:rFonts w:cs="Arial"/>
                                <w:sz w:val="20"/>
                                <w:szCs w:val="20"/>
                              </w:rPr>
                              <w:t>δ </w:t>
                            </w:r>
                            <w:r>
                              <w:rPr>
                                <w:sz w:val="20"/>
                                <w:szCs w:val="20"/>
                              </w:rPr>
                              <w:t>:</w:t>
                            </w:r>
                            <w:r>
                              <w:rPr>
                                <w:sz w:val="20"/>
                                <w:szCs w:val="20"/>
                              </w:rPr>
                              <w:tab/>
                              <w:t xml:space="preserve">durée « efficace » de l’émission des ondes. Pour le LIGO </w:t>
                            </w:r>
                            <w:r>
                              <w:rPr>
                                <w:rFonts w:cs="Arial"/>
                                <w:sz w:val="20"/>
                                <w:szCs w:val="20"/>
                              </w:rPr>
                              <w:t>δ</w:t>
                            </w:r>
                            <w:r>
                              <w:rPr>
                                <w:sz w:val="20"/>
                                <w:szCs w:val="20"/>
                              </w:rPr>
                              <w:t xml:space="preserve"> </w:t>
                            </w:r>
                            <w:r>
                              <w:rPr>
                                <w:rFonts w:cs="Arial"/>
                                <w:sz w:val="20"/>
                                <w:szCs w:val="20"/>
                              </w:rPr>
                              <w:t>≈</w:t>
                            </w:r>
                            <w:r>
                              <w:rPr>
                                <w:sz w:val="20"/>
                                <w:szCs w:val="20"/>
                              </w:rPr>
                              <w:t xml:space="preserve"> 100 ms</w:t>
                            </w:r>
                          </w:p>
                          <w:p w14:paraId="6B40D77A" w14:textId="4FCD96FC" w:rsidR="001E44F5" w:rsidRPr="007B1509" w:rsidRDefault="001E44F5" w:rsidP="00571E1D">
                            <w:pPr>
                              <w:pStyle w:val="Sansinterligne"/>
                              <w:tabs>
                                <w:tab w:val="left" w:pos="426"/>
                              </w:tabs>
                              <w:ind w:left="420" w:hanging="420"/>
                              <w:rPr>
                                <w:sz w:val="20"/>
                                <w:szCs w:val="20"/>
                              </w:rPr>
                            </w:pPr>
                            <w:r>
                              <w:rPr>
                                <w:sz w:val="20"/>
                                <w:szCs w:val="20"/>
                              </w:rPr>
                              <w:t>r :</w:t>
                            </w:r>
                            <w:r>
                              <w:rPr>
                                <w:sz w:val="20"/>
                                <w:szCs w:val="20"/>
                              </w:rPr>
                              <w:tab/>
                              <w:t>distance par rapport à l’émetteur d’ondes. Pour le LIGO r = 1,3 années-lumière = 1,23 10</w:t>
                            </w:r>
                            <w:r>
                              <w:rPr>
                                <w:sz w:val="20"/>
                                <w:szCs w:val="20"/>
                                <w:vertAlign w:val="superscript"/>
                              </w:rPr>
                              <w:t xml:space="preserve">25 </w:t>
                            </w:r>
                            <w:r>
                              <w:rPr>
                                <w:sz w:val="20"/>
                                <w:szCs w:val="20"/>
                              </w:rPr>
                              <w:t>m</w:t>
                            </w:r>
                          </w:p>
                          <w:p w14:paraId="31974361" w14:textId="77777777" w:rsidR="001E44F5" w:rsidRDefault="001E44F5" w:rsidP="00571E1D">
                            <w:pPr>
                              <w:tabs>
                                <w:tab w:val="left" w:pos="426"/>
                              </w:tabs>
                              <w:rPr>
                                <w:sz w:val="20"/>
                                <w:szCs w:val="20"/>
                              </w:rPr>
                            </w:pPr>
                            <w:r w:rsidRPr="007B1509">
                              <w:rPr>
                                <w:sz w:val="20"/>
                                <w:szCs w:val="20"/>
                              </w:rPr>
                              <w:t>f :</w:t>
                            </w:r>
                            <w:r w:rsidRPr="007B1509">
                              <w:rPr>
                                <w:sz w:val="20"/>
                                <w:szCs w:val="20"/>
                              </w:rPr>
                              <w:tab/>
                              <w:t>la fréquence de l’onde gravitationnelle</w:t>
                            </w:r>
                            <w:r>
                              <w:rPr>
                                <w:sz w:val="20"/>
                                <w:szCs w:val="20"/>
                              </w:rPr>
                              <w:t xml:space="preserve">. Valeur moyenne pour le LIGO f </w:t>
                            </w:r>
                            <w:r>
                              <w:rPr>
                                <w:rFonts w:cs="Arial"/>
                                <w:sz w:val="20"/>
                                <w:szCs w:val="20"/>
                              </w:rPr>
                              <w:t>≈</w:t>
                            </w:r>
                            <w:r>
                              <w:rPr>
                                <w:sz w:val="20"/>
                                <w:szCs w:val="20"/>
                              </w:rPr>
                              <w:t xml:space="preserve"> 100 Hz</w:t>
                            </w:r>
                          </w:p>
                          <w:p w14:paraId="1D2BEBBC" w14:textId="77777777" w:rsidR="001E44F5" w:rsidRDefault="001E44F5" w:rsidP="00571E1D">
                            <w:pPr>
                              <w:tabs>
                                <w:tab w:val="left" w:pos="426"/>
                              </w:tabs>
                              <w:rPr>
                                <w:sz w:val="20"/>
                                <w:szCs w:val="20"/>
                              </w:rPr>
                            </w:pPr>
                            <w:r>
                              <w:rPr>
                                <w:sz w:val="20"/>
                                <w:szCs w:val="20"/>
                              </w:rPr>
                              <w:t>Avec ces valeurs on trouve une amplitude de déformation :</w:t>
                            </w:r>
                          </w:p>
                          <w:p w14:paraId="38FF4A03" w14:textId="77777777" w:rsidR="001E44F5" w:rsidRPr="007B1509" w:rsidRDefault="001E44F5" w:rsidP="00571E1D">
                            <w:pPr>
                              <w:tabs>
                                <w:tab w:val="left" w:pos="426"/>
                              </w:tabs>
                              <w:jc w:val="center"/>
                              <w:rPr>
                                <w:sz w:val="20"/>
                                <w:szCs w:val="20"/>
                              </w:rPr>
                            </w:pPr>
                            <w:r>
                              <w:rPr>
                                <w:i/>
                                <w:sz w:val="20"/>
                                <w:szCs w:val="20"/>
                              </w:rPr>
                              <w:t>h</w:t>
                            </w:r>
                            <w:r>
                              <w:rPr>
                                <w:sz w:val="20"/>
                                <w:szCs w:val="20"/>
                              </w:rPr>
                              <w:t xml:space="preserve"> </w:t>
                            </w:r>
                            <w:r>
                              <w:rPr>
                                <w:rFonts w:cs="Arial"/>
                                <w:sz w:val="20"/>
                                <w:szCs w:val="20"/>
                              </w:rPr>
                              <w:t>= 9,44 10</w:t>
                            </w:r>
                            <w:r>
                              <w:rPr>
                                <w:rFonts w:cs="Arial"/>
                                <w:sz w:val="20"/>
                                <w:szCs w:val="20"/>
                                <w:vertAlign w:val="superscript"/>
                              </w:rPr>
                              <w:t>-22</w:t>
                            </w:r>
                            <w:r>
                              <w:rPr>
                                <w:rFonts w:cs="Arial"/>
                                <w:sz w:val="20"/>
                                <w:szCs w:val="20"/>
                              </w:rPr>
                              <w:t xml:space="preserve"> ≈ 10</w:t>
                            </w:r>
                            <w:r>
                              <w:rPr>
                                <w:rFonts w:cs="Arial"/>
                                <w:sz w:val="20"/>
                                <w:szCs w:val="20"/>
                                <w:vertAlign w:val="superscript"/>
                              </w:rPr>
                              <w:t>-21</w:t>
                            </w:r>
                          </w:p>
                          <w:p w14:paraId="66CA137C" w14:textId="7A42B9F4" w:rsidR="00571E1D" w:rsidRDefault="00571E1D" w:rsidP="00571E1D">
                            <w:pPr>
                              <w:rPr>
                                <w:sz w:val="20"/>
                                <w:szCs w:val="20"/>
                              </w:rPr>
                            </w:pPr>
                            <w:r>
                              <w:rPr>
                                <w:sz w:val="20"/>
                                <w:szCs w:val="20"/>
                              </w:rPr>
                              <w:t xml:space="preserve">La déformation maximum sur une longueur </w:t>
                            </w:r>
                            <w:r>
                              <w:rPr>
                                <w:i/>
                                <w:sz w:val="20"/>
                                <w:szCs w:val="20"/>
                              </w:rPr>
                              <w:t xml:space="preserve">L </w:t>
                            </w:r>
                            <w:r>
                              <w:rPr>
                                <w:sz w:val="20"/>
                                <w:szCs w:val="20"/>
                              </w:rPr>
                              <w:t>est de l’ordre de :</w:t>
                            </w:r>
                          </w:p>
                          <w:p w14:paraId="34C73034" w14:textId="73F9D04B" w:rsidR="001E44F5" w:rsidRPr="00710AA6" w:rsidRDefault="00E8560C" w:rsidP="00571E1D">
                            <w:pPr>
                              <w:rPr>
                                <w:sz w:val="20"/>
                                <w:szCs w:val="20"/>
                              </w:rPr>
                            </w:pPr>
                            <m:oMathPara>
                              <m:oMath>
                                <m:f>
                                  <m:fPr>
                                    <m:ctrlPr>
                                      <w:rPr>
                                        <w:rFonts w:ascii="Cambria Math" w:hAnsi="Cambria Math"/>
                                        <w:i/>
                                        <w:sz w:val="20"/>
                                        <w:szCs w:val="20"/>
                                      </w:rPr>
                                    </m:ctrlPr>
                                  </m:fPr>
                                  <m:num>
                                    <m:r>
                                      <w:rPr>
                                        <w:rFonts w:ascii="Cambria Math" w:hAnsi="Cambria Math"/>
                                        <w:sz w:val="20"/>
                                        <w:szCs w:val="20"/>
                                      </w:rPr>
                                      <m:t>∆L</m:t>
                                    </m:r>
                                  </m:num>
                                  <m:den>
                                    <m:r>
                                      <w:rPr>
                                        <w:rFonts w:ascii="Cambria Math" w:hAnsi="Cambria Math"/>
                                        <w:sz w:val="20"/>
                                        <w:szCs w:val="20"/>
                                      </w:rPr>
                                      <m:t>L</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h</m:t>
                                </m:r>
                              </m:oMath>
                            </m:oMathPara>
                          </w:p>
                          <w:p w14:paraId="3CCE14D9" w14:textId="21AB313D" w:rsidR="001E44F5" w:rsidRDefault="001E44F5" w:rsidP="00571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5FD54" id="Zone de texte 2" o:spid="_x0000_s1058" type="#_x0000_t202" style="position:absolute;left:0;text-align:left;margin-left:.8pt;margin-top:29.65pt;width:462pt;height:47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" fillcolor="#f2f2f2 [3052]">
                <v:textbox>
                  <w:txbxContent>
                    <w:p w14:paraId="688D0C02" w14:textId="6833FA90" w:rsidR="001E44F5" w:rsidRPr="00710AA6" w:rsidRDefault="001E44F5" w:rsidP="00571E1D">
                      <w:pPr>
                        <w:rPr>
                          <w:sz w:val="20"/>
                          <w:szCs w:val="20"/>
                        </w:rPr>
                      </w:pPr>
                      <w:r w:rsidRPr="00710AA6">
                        <w:rPr>
                          <w:sz w:val="20"/>
                          <w:szCs w:val="20"/>
                        </w:rPr>
                        <w:t xml:space="preserve">Puisque l’effet de l’onde gravitationnelle est très faible il est possible de le traduire par une légère déformation des éléments du tenseur métrique en ajoutant à ces derniers une petite quantité </w:t>
                      </w:r>
                      <w:r w:rsidRPr="00710AA6">
                        <w:rPr>
                          <w:b/>
                          <w:i/>
                          <w:sz w:val="20"/>
                          <w:szCs w:val="20"/>
                        </w:rPr>
                        <w:t>h</w:t>
                      </w:r>
                      <w:r w:rsidR="00571E1D">
                        <w:rPr>
                          <w:sz w:val="20"/>
                          <w:szCs w:val="20"/>
                        </w:rPr>
                        <w:t xml:space="preserve"> sans dimension</w:t>
                      </w:r>
                      <w:r w:rsidRPr="00710AA6">
                        <w:rPr>
                          <w:sz w:val="20"/>
                          <w:szCs w:val="20"/>
                        </w:rPr>
                        <w:t xml:space="preserve"> qui caractérisera les très faibles déformations locales provoquées par le passage de l’onde. En conséquence il devient possible de linéariser les dix équations différentielles d’Einstein et de rechercher une solution dans le vide (tenseur énergie-impulsion identiquement nul). On obtient alors pour </w:t>
                      </w:r>
                      <w:r w:rsidRPr="00710AA6">
                        <w:rPr>
                          <w:b/>
                          <w:i/>
                          <w:sz w:val="20"/>
                          <w:szCs w:val="20"/>
                        </w:rPr>
                        <w:t>h</w:t>
                      </w:r>
                      <w:r w:rsidRPr="00710AA6">
                        <w:rPr>
                          <w:sz w:val="20"/>
                          <w:szCs w:val="20"/>
                        </w:rPr>
                        <w:t xml:space="preserve"> une équation d’onde tout à fait classique par des transformations de coordonnées et de jauge convenables. L’onde se propage à la vitesse de la lumière. Si l’on choisit un axe Oz comme axe de propagation, la composante h</w:t>
                      </w:r>
                      <w:r w:rsidRPr="00710AA6">
                        <w:rPr>
                          <w:sz w:val="20"/>
                          <w:szCs w:val="20"/>
                          <w:vertAlign w:val="subscript"/>
                        </w:rPr>
                        <w:t>z</w:t>
                      </w:r>
                      <w:r w:rsidRPr="00710AA6">
                        <w:rPr>
                          <w:sz w:val="20"/>
                          <w:szCs w:val="20"/>
                        </w:rPr>
                        <w:t xml:space="preserve"> de </w:t>
                      </w:r>
                      <w:r w:rsidRPr="00710AA6">
                        <w:rPr>
                          <w:b/>
                          <w:i/>
                          <w:sz w:val="20"/>
                          <w:szCs w:val="20"/>
                        </w:rPr>
                        <w:t>h</w:t>
                      </w:r>
                      <w:r w:rsidRPr="00710AA6">
                        <w:rPr>
                          <w:sz w:val="20"/>
                          <w:szCs w:val="20"/>
                        </w:rPr>
                        <w:t xml:space="preserve"> selon cet axe est nulle tandis que les composantes h</w:t>
                      </w:r>
                      <w:r w:rsidRPr="00710AA6">
                        <w:rPr>
                          <w:sz w:val="20"/>
                          <w:szCs w:val="20"/>
                          <w:vertAlign w:val="subscript"/>
                        </w:rPr>
                        <w:t>x</w:t>
                      </w:r>
                      <w:r w:rsidRPr="00710AA6">
                        <w:rPr>
                          <w:sz w:val="20"/>
                          <w:szCs w:val="20"/>
                        </w:rPr>
                        <w:t xml:space="preserve"> et h</w:t>
                      </w:r>
                      <w:r w:rsidRPr="00710AA6">
                        <w:rPr>
                          <w:sz w:val="20"/>
                          <w:szCs w:val="20"/>
                          <w:vertAlign w:val="subscript"/>
                        </w:rPr>
                        <w:t>y</w:t>
                      </w:r>
                      <w:r w:rsidRPr="00710AA6">
                        <w:rPr>
                          <w:sz w:val="20"/>
                          <w:szCs w:val="20"/>
                        </w:rPr>
                        <w:t xml:space="preserve"> se combinent dans le plan perpendiculaire à la direction de propagation pour donner une onde polarisée (deux modes possibles). De ces résultats on tire la conclusion que l’action de l’onde sur la métrique est purement </w:t>
                      </w:r>
                      <w:r w:rsidRPr="00710AA6">
                        <w:rPr>
                          <w:i/>
                          <w:sz w:val="20"/>
                          <w:szCs w:val="20"/>
                        </w:rPr>
                        <w:t>transversale</w:t>
                      </w:r>
                      <w:r w:rsidRPr="00710AA6">
                        <w:rPr>
                          <w:sz w:val="20"/>
                          <w:szCs w:val="20"/>
                        </w:rPr>
                        <w:t xml:space="preserve"> ; puisque </w:t>
                      </w:r>
                      <w:r w:rsidRPr="00710AA6">
                        <w:rPr>
                          <w:b/>
                          <w:i/>
                          <w:sz w:val="20"/>
                          <w:szCs w:val="20"/>
                        </w:rPr>
                        <w:t>h</w:t>
                      </w:r>
                      <w:r w:rsidRPr="00710AA6">
                        <w:rPr>
                          <w:sz w:val="20"/>
                          <w:szCs w:val="20"/>
                        </w:rPr>
                        <w:t xml:space="preserve"> évolue périodiquement, l’effet d’une onde plane progressive sera d’étirer, à sa fréquence, dans un sens puis dans l’autre toute distance séparant deux masses de test ; d’où l’utilisation d’interféromètres à bras orthogonaux. Par exemple, des masses ponctuelles disposées en cercle se verront périodiquement disposées en ellipses puis en cercle, etc., pendant tout le passage de l’onde.</w:t>
                      </w:r>
                    </w:p>
                    <w:p w14:paraId="06129527" w14:textId="77777777" w:rsidR="001E44F5" w:rsidRPr="00710AA6" w:rsidRDefault="001E44F5" w:rsidP="00571E1D">
                      <w:pPr>
                        <w:rPr>
                          <w:sz w:val="20"/>
                          <w:szCs w:val="20"/>
                        </w:rPr>
                      </w:pPr>
                      <w:r w:rsidRPr="00710AA6">
                        <w:rPr>
                          <w:sz w:val="20"/>
                          <w:szCs w:val="20"/>
                        </w:rPr>
                        <w:t xml:space="preserve">L’amplitude de la déformation </w:t>
                      </w:r>
                      <w:r w:rsidRPr="00710AA6">
                        <w:rPr>
                          <w:b/>
                          <w:i/>
                          <w:sz w:val="20"/>
                          <w:szCs w:val="20"/>
                        </w:rPr>
                        <w:t>h</w:t>
                      </w:r>
                      <w:r w:rsidRPr="00710AA6">
                        <w:rPr>
                          <w:sz w:val="20"/>
                          <w:szCs w:val="20"/>
                        </w:rPr>
                        <w:t xml:space="preserve"> est approximativement :</w:t>
                      </w:r>
                    </w:p>
                    <w:p w14:paraId="11F0A647" w14:textId="77777777" w:rsidR="001E44F5" w:rsidRPr="00710AA6" w:rsidRDefault="001E44F5" w:rsidP="00571E1D">
                      <w:pPr>
                        <w:rPr>
                          <w:sz w:val="20"/>
                          <w:szCs w:val="20"/>
                        </w:rPr>
                      </w:pPr>
                      <m:oMathPara>
                        <m:oMath>
                          <m:r>
                            <w:rPr>
                              <w:rFonts w:ascii="Cambria Math" w:hAnsi="Cambria Math"/>
                              <w:sz w:val="20"/>
                              <w:szCs w:val="20"/>
                            </w:rPr>
                            <m: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πrf</m:t>
                              </m:r>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εMG</m:t>
                                  </m:r>
                                </m:num>
                                <m:den>
                                  <m:r>
                                    <w:rPr>
                                      <w:rFonts w:ascii="Cambria Math" w:hAnsi="Cambria Math"/>
                                      <w:sz w:val="20"/>
                                      <w:szCs w:val="20"/>
                                    </w:rPr>
                                    <m:t>cδ</m:t>
                                  </m:r>
                                </m:den>
                              </m:f>
                            </m:e>
                          </m:rad>
                        </m:oMath>
                      </m:oMathPara>
                    </w:p>
                    <w:p w14:paraId="5827B29B" w14:textId="77777777" w:rsidR="001E44F5" w:rsidRPr="00710AA6" w:rsidRDefault="001E44F5" w:rsidP="00571E1D">
                      <w:pPr>
                        <w:tabs>
                          <w:tab w:val="left" w:pos="426"/>
                        </w:tabs>
                        <w:rPr>
                          <w:i/>
                          <w:sz w:val="20"/>
                          <w:szCs w:val="20"/>
                        </w:rPr>
                      </w:pPr>
                      <w:r w:rsidRPr="00710AA6">
                        <w:rPr>
                          <w:i/>
                          <w:sz w:val="20"/>
                          <w:szCs w:val="20"/>
                        </w:rPr>
                        <w:t>c </w:t>
                      </w:r>
                      <w:r w:rsidRPr="00710AA6">
                        <w:rPr>
                          <w:sz w:val="20"/>
                          <w:szCs w:val="20"/>
                        </w:rPr>
                        <w:t xml:space="preserve">: </w:t>
                      </w:r>
                      <w:r>
                        <w:rPr>
                          <w:sz w:val="20"/>
                          <w:szCs w:val="20"/>
                        </w:rPr>
                        <w:tab/>
                      </w:r>
                      <w:r w:rsidRPr="00710AA6">
                        <w:rPr>
                          <w:sz w:val="20"/>
                          <w:szCs w:val="20"/>
                        </w:rPr>
                        <w:t>vitesse de la lumière = 2,9979 10</w:t>
                      </w:r>
                      <w:r w:rsidRPr="00710AA6">
                        <w:rPr>
                          <w:sz w:val="20"/>
                          <w:szCs w:val="20"/>
                          <w:vertAlign w:val="superscript"/>
                        </w:rPr>
                        <w:t>8</w:t>
                      </w:r>
                      <w:r w:rsidRPr="00710AA6">
                        <w:rPr>
                          <w:sz w:val="20"/>
                          <w:szCs w:val="20"/>
                        </w:rPr>
                        <w:t xml:space="preserve"> m/s</w:t>
                      </w:r>
                    </w:p>
                    <w:p w14:paraId="05FBC2B9" w14:textId="77777777" w:rsidR="001E44F5" w:rsidRDefault="001E44F5" w:rsidP="00571E1D">
                      <w:pPr>
                        <w:tabs>
                          <w:tab w:val="left" w:pos="426"/>
                        </w:tabs>
                        <w:rPr>
                          <w:sz w:val="20"/>
                          <w:szCs w:val="20"/>
                        </w:rPr>
                      </w:pPr>
                      <w:r>
                        <w:rPr>
                          <w:sz w:val="20"/>
                          <w:szCs w:val="20"/>
                        </w:rPr>
                        <w:t xml:space="preserve">G : </w:t>
                      </w:r>
                      <w:r>
                        <w:rPr>
                          <w:sz w:val="20"/>
                          <w:szCs w:val="20"/>
                        </w:rPr>
                        <w:tab/>
                        <w:t>constante gravitationnelle = 6,6726 10</w:t>
                      </w:r>
                      <w:r>
                        <w:rPr>
                          <w:sz w:val="20"/>
                          <w:szCs w:val="20"/>
                          <w:vertAlign w:val="superscript"/>
                        </w:rPr>
                        <w:t>-11</w:t>
                      </w:r>
                      <w:r>
                        <w:rPr>
                          <w:sz w:val="20"/>
                          <w:szCs w:val="20"/>
                        </w:rPr>
                        <w:t xml:space="preserve"> m</w:t>
                      </w:r>
                      <w:r>
                        <w:rPr>
                          <w:sz w:val="20"/>
                          <w:szCs w:val="20"/>
                          <w:vertAlign w:val="superscript"/>
                        </w:rPr>
                        <w:t>3</w:t>
                      </w:r>
                      <w:r>
                        <w:rPr>
                          <w:sz w:val="20"/>
                          <w:szCs w:val="20"/>
                        </w:rPr>
                        <w:t>kg</w:t>
                      </w:r>
                      <w:r>
                        <w:rPr>
                          <w:sz w:val="20"/>
                          <w:szCs w:val="20"/>
                          <w:vertAlign w:val="superscript"/>
                        </w:rPr>
                        <w:t>-1</w:t>
                      </w:r>
                      <w:r>
                        <w:rPr>
                          <w:sz w:val="20"/>
                          <w:szCs w:val="20"/>
                        </w:rPr>
                        <w:t>s</w:t>
                      </w:r>
                      <w:r>
                        <w:rPr>
                          <w:sz w:val="20"/>
                          <w:szCs w:val="20"/>
                          <w:vertAlign w:val="superscript"/>
                        </w:rPr>
                        <w:t>-2</w:t>
                      </w:r>
                    </w:p>
                    <w:p w14:paraId="2669E197" w14:textId="77777777" w:rsidR="001E44F5" w:rsidRPr="00B50843" w:rsidRDefault="001E44F5" w:rsidP="00571E1D">
                      <w:pPr>
                        <w:pStyle w:val="Sansinterligne"/>
                        <w:tabs>
                          <w:tab w:val="left" w:pos="426"/>
                        </w:tabs>
                        <w:rPr>
                          <w:sz w:val="20"/>
                          <w:szCs w:val="20"/>
                        </w:rPr>
                      </w:pPr>
                      <w:r w:rsidRPr="00B50843">
                        <w:rPr>
                          <w:sz w:val="20"/>
                          <w:szCs w:val="20"/>
                        </w:rPr>
                        <w:t xml:space="preserve">M : </w:t>
                      </w:r>
                      <w:r>
                        <w:rPr>
                          <w:sz w:val="20"/>
                          <w:szCs w:val="20"/>
                        </w:rPr>
                        <w:tab/>
                      </w:r>
                      <w:r w:rsidRPr="00B50843">
                        <w:rPr>
                          <w:sz w:val="20"/>
                          <w:szCs w:val="20"/>
                        </w:rPr>
                        <w:t>masse initiale de l’objet émetteur d’ondes gravitationnelles</w:t>
                      </w:r>
                    </w:p>
                    <w:p w14:paraId="4700220A" w14:textId="75C2464F" w:rsidR="001E44F5" w:rsidRDefault="00C90486" w:rsidP="00571E1D">
                      <w:pPr>
                        <w:pStyle w:val="Sansinterligne"/>
                        <w:tabs>
                          <w:tab w:val="left" w:pos="426"/>
                        </w:tabs>
                        <w:rPr>
                          <w:sz w:val="20"/>
                          <w:szCs w:val="20"/>
                        </w:rPr>
                      </w:pPr>
                      <w:r>
                        <w:rPr>
                          <w:sz w:val="20"/>
                          <w:szCs w:val="20"/>
                        </w:rPr>
                        <w:tab/>
                      </w:r>
                      <w:r w:rsidR="001E44F5">
                        <w:rPr>
                          <w:sz w:val="20"/>
                          <w:szCs w:val="20"/>
                        </w:rPr>
                        <w:t>Pour le LIGO : M = 62 fois la masse du Soleil = 62x1,99 10</w:t>
                      </w:r>
                      <w:r w:rsidR="001E44F5">
                        <w:rPr>
                          <w:sz w:val="20"/>
                          <w:szCs w:val="20"/>
                          <w:vertAlign w:val="superscript"/>
                        </w:rPr>
                        <w:t>30</w:t>
                      </w:r>
                      <w:r w:rsidR="001E44F5">
                        <w:rPr>
                          <w:sz w:val="20"/>
                          <w:szCs w:val="20"/>
                        </w:rPr>
                        <w:t xml:space="preserve"> = 1,2338 10</w:t>
                      </w:r>
                      <w:r w:rsidR="001E44F5">
                        <w:rPr>
                          <w:sz w:val="20"/>
                          <w:szCs w:val="20"/>
                          <w:vertAlign w:val="superscript"/>
                        </w:rPr>
                        <w:t>32</w:t>
                      </w:r>
                      <w:r w:rsidR="001E44F5">
                        <w:rPr>
                          <w:sz w:val="20"/>
                          <w:szCs w:val="20"/>
                        </w:rPr>
                        <w:t xml:space="preserve"> kg</w:t>
                      </w:r>
                    </w:p>
                    <w:p w14:paraId="6B26BEB5" w14:textId="77777777" w:rsidR="001E44F5" w:rsidRDefault="001E44F5" w:rsidP="00571E1D">
                      <w:pPr>
                        <w:pStyle w:val="Sansinterligne"/>
                        <w:tabs>
                          <w:tab w:val="left" w:pos="426"/>
                        </w:tabs>
                        <w:ind w:left="420" w:hanging="420"/>
                        <w:rPr>
                          <w:rFonts w:cs="Arial"/>
                          <w:sz w:val="20"/>
                          <w:szCs w:val="20"/>
                        </w:rPr>
                      </w:pPr>
                      <w:r>
                        <w:rPr>
                          <w:rFonts w:cs="Arial"/>
                          <w:sz w:val="20"/>
                          <w:szCs w:val="20"/>
                        </w:rPr>
                        <w:t>ε :</w:t>
                      </w:r>
                      <w:r>
                        <w:rPr>
                          <w:rFonts w:cs="Arial"/>
                          <w:sz w:val="20"/>
                          <w:szCs w:val="20"/>
                        </w:rPr>
                        <w:tab/>
                        <w:t>efficacité du processus d’émission d’ondes i.e. part de l’énergie transformée en ondes gravitationnelles (ε&lt;1). Pour le LIGO ε = 3/62</w:t>
                      </w:r>
                    </w:p>
                    <w:p w14:paraId="486F273B" w14:textId="77777777" w:rsidR="001E44F5" w:rsidRDefault="001E44F5" w:rsidP="00571E1D">
                      <w:pPr>
                        <w:pStyle w:val="Sansinterligne"/>
                        <w:tabs>
                          <w:tab w:val="left" w:pos="426"/>
                        </w:tabs>
                        <w:ind w:left="420" w:hanging="420"/>
                        <w:rPr>
                          <w:sz w:val="20"/>
                          <w:szCs w:val="20"/>
                        </w:rPr>
                      </w:pPr>
                      <w:r>
                        <w:rPr>
                          <w:rFonts w:cs="Arial"/>
                          <w:sz w:val="20"/>
                          <w:szCs w:val="20"/>
                        </w:rPr>
                        <w:t>δ </w:t>
                      </w:r>
                      <w:r>
                        <w:rPr>
                          <w:sz w:val="20"/>
                          <w:szCs w:val="20"/>
                        </w:rPr>
                        <w:t>:</w:t>
                      </w:r>
                      <w:r>
                        <w:rPr>
                          <w:sz w:val="20"/>
                          <w:szCs w:val="20"/>
                        </w:rPr>
                        <w:tab/>
                        <w:t xml:space="preserve">durée « efficace » de l’émission des ondes. Pour le LIGO </w:t>
                      </w:r>
                      <w:r>
                        <w:rPr>
                          <w:rFonts w:cs="Arial"/>
                          <w:sz w:val="20"/>
                          <w:szCs w:val="20"/>
                        </w:rPr>
                        <w:t>δ</w:t>
                      </w:r>
                      <w:r>
                        <w:rPr>
                          <w:sz w:val="20"/>
                          <w:szCs w:val="20"/>
                        </w:rPr>
                        <w:t xml:space="preserve"> </w:t>
                      </w:r>
                      <w:r>
                        <w:rPr>
                          <w:rFonts w:cs="Arial"/>
                          <w:sz w:val="20"/>
                          <w:szCs w:val="20"/>
                        </w:rPr>
                        <w:t>≈</w:t>
                      </w:r>
                      <w:r>
                        <w:rPr>
                          <w:sz w:val="20"/>
                          <w:szCs w:val="20"/>
                        </w:rPr>
                        <w:t xml:space="preserve"> 100 ms</w:t>
                      </w:r>
                    </w:p>
                    <w:p w14:paraId="6B40D77A" w14:textId="4FCD96FC" w:rsidR="001E44F5" w:rsidRPr="007B1509" w:rsidRDefault="001E44F5" w:rsidP="00571E1D">
                      <w:pPr>
                        <w:pStyle w:val="Sansinterligne"/>
                        <w:tabs>
                          <w:tab w:val="left" w:pos="426"/>
                        </w:tabs>
                        <w:ind w:left="420" w:hanging="420"/>
                        <w:rPr>
                          <w:sz w:val="20"/>
                          <w:szCs w:val="20"/>
                        </w:rPr>
                      </w:pPr>
                      <w:r>
                        <w:rPr>
                          <w:sz w:val="20"/>
                          <w:szCs w:val="20"/>
                        </w:rPr>
                        <w:t>r :</w:t>
                      </w:r>
                      <w:r>
                        <w:rPr>
                          <w:sz w:val="20"/>
                          <w:szCs w:val="20"/>
                        </w:rPr>
                        <w:tab/>
                        <w:t>distance par rapport à l’émetteur d’ondes. Pour le LIGO r = 1,3 années-lumière = 1,23 10</w:t>
                      </w:r>
                      <w:r>
                        <w:rPr>
                          <w:sz w:val="20"/>
                          <w:szCs w:val="20"/>
                          <w:vertAlign w:val="superscript"/>
                        </w:rPr>
                        <w:t xml:space="preserve">25 </w:t>
                      </w:r>
                      <w:r>
                        <w:rPr>
                          <w:sz w:val="20"/>
                          <w:szCs w:val="20"/>
                        </w:rPr>
                        <w:t>m</w:t>
                      </w:r>
                    </w:p>
                    <w:p w14:paraId="31974361" w14:textId="77777777" w:rsidR="001E44F5" w:rsidRDefault="001E44F5" w:rsidP="00571E1D">
                      <w:pPr>
                        <w:tabs>
                          <w:tab w:val="left" w:pos="426"/>
                        </w:tabs>
                        <w:rPr>
                          <w:sz w:val="20"/>
                          <w:szCs w:val="20"/>
                        </w:rPr>
                      </w:pPr>
                      <w:r w:rsidRPr="007B1509">
                        <w:rPr>
                          <w:sz w:val="20"/>
                          <w:szCs w:val="20"/>
                        </w:rPr>
                        <w:t>f :</w:t>
                      </w:r>
                      <w:r w:rsidRPr="007B1509">
                        <w:rPr>
                          <w:sz w:val="20"/>
                          <w:szCs w:val="20"/>
                        </w:rPr>
                        <w:tab/>
                        <w:t>la fréquence de l’onde gravitationnelle</w:t>
                      </w:r>
                      <w:r>
                        <w:rPr>
                          <w:sz w:val="20"/>
                          <w:szCs w:val="20"/>
                        </w:rPr>
                        <w:t xml:space="preserve">. Valeur moyenne pour le LIGO f </w:t>
                      </w:r>
                      <w:r>
                        <w:rPr>
                          <w:rFonts w:cs="Arial"/>
                          <w:sz w:val="20"/>
                          <w:szCs w:val="20"/>
                        </w:rPr>
                        <w:t>≈</w:t>
                      </w:r>
                      <w:r>
                        <w:rPr>
                          <w:sz w:val="20"/>
                          <w:szCs w:val="20"/>
                        </w:rPr>
                        <w:t xml:space="preserve"> 100 Hz</w:t>
                      </w:r>
                    </w:p>
                    <w:p w14:paraId="1D2BEBBC" w14:textId="77777777" w:rsidR="001E44F5" w:rsidRDefault="001E44F5" w:rsidP="00571E1D">
                      <w:pPr>
                        <w:tabs>
                          <w:tab w:val="left" w:pos="426"/>
                        </w:tabs>
                        <w:rPr>
                          <w:sz w:val="20"/>
                          <w:szCs w:val="20"/>
                        </w:rPr>
                      </w:pPr>
                      <w:r>
                        <w:rPr>
                          <w:sz w:val="20"/>
                          <w:szCs w:val="20"/>
                        </w:rPr>
                        <w:t>Avec ces valeurs on trouve une amplitude de déformation :</w:t>
                      </w:r>
                    </w:p>
                    <w:p w14:paraId="38FF4A03" w14:textId="77777777" w:rsidR="001E44F5" w:rsidRPr="007B1509" w:rsidRDefault="001E44F5" w:rsidP="00571E1D">
                      <w:pPr>
                        <w:tabs>
                          <w:tab w:val="left" w:pos="426"/>
                        </w:tabs>
                        <w:jc w:val="center"/>
                        <w:rPr>
                          <w:sz w:val="20"/>
                          <w:szCs w:val="20"/>
                        </w:rPr>
                      </w:pPr>
                      <w:r>
                        <w:rPr>
                          <w:i/>
                          <w:sz w:val="20"/>
                          <w:szCs w:val="20"/>
                        </w:rPr>
                        <w:t>h</w:t>
                      </w:r>
                      <w:r>
                        <w:rPr>
                          <w:sz w:val="20"/>
                          <w:szCs w:val="20"/>
                        </w:rPr>
                        <w:t xml:space="preserve"> </w:t>
                      </w:r>
                      <w:r>
                        <w:rPr>
                          <w:rFonts w:cs="Arial"/>
                          <w:sz w:val="20"/>
                          <w:szCs w:val="20"/>
                        </w:rPr>
                        <w:t>= 9,44 10</w:t>
                      </w:r>
                      <w:r>
                        <w:rPr>
                          <w:rFonts w:cs="Arial"/>
                          <w:sz w:val="20"/>
                          <w:szCs w:val="20"/>
                          <w:vertAlign w:val="superscript"/>
                        </w:rPr>
                        <w:t>-22</w:t>
                      </w:r>
                      <w:r>
                        <w:rPr>
                          <w:rFonts w:cs="Arial"/>
                          <w:sz w:val="20"/>
                          <w:szCs w:val="20"/>
                        </w:rPr>
                        <w:t xml:space="preserve"> ≈ 10</w:t>
                      </w:r>
                      <w:r>
                        <w:rPr>
                          <w:rFonts w:cs="Arial"/>
                          <w:sz w:val="20"/>
                          <w:szCs w:val="20"/>
                          <w:vertAlign w:val="superscript"/>
                        </w:rPr>
                        <w:t>-21</w:t>
                      </w:r>
                    </w:p>
                    <w:p w14:paraId="66CA137C" w14:textId="7A42B9F4" w:rsidR="00571E1D" w:rsidRDefault="00571E1D" w:rsidP="00571E1D">
                      <w:pPr>
                        <w:rPr>
                          <w:sz w:val="20"/>
                          <w:szCs w:val="20"/>
                        </w:rPr>
                      </w:pPr>
                      <w:r>
                        <w:rPr>
                          <w:sz w:val="20"/>
                          <w:szCs w:val="20"/>
                        </w:rPr>
                        <w:t xml:space="preserve">La déformation maximum sur une longueur </w:t>
                      </w:r>
                      <w:r>
                        <w:rPr>
                          <w:i/>
                          <w:sz w:val="20"/>
                          <w:szCs w:val="20"/>
                        </w:rPr>
                        <w:t xml:space="preserve">L </w:t>
                      </w:r>
                      <w:r>
                        <w:rPr>
                          <w:sz w:val="20"/>
                          <w:szCs w:val="20"/>
                        </w:rPr>
                        <w:t>est de l’ordre de :</w:t>
                      </w:r>
                    </w:p>
                    <w:p w14:paraId="34C73034" w14:textId="73F9D04B" w:rsidR="001E44F5" w:rsidRPr="00710AA6" w:rsidRDefault="00571E1D" w:rsidP="00571E1D">
                      <w:pPr>
                        <w:rPr>
                          <w:sz w:val="20"/>
                          <w:szCs w:val="20"/>
                        </w:rPr>
                      </w:pPr>
                      <m:oMathPara>
                        <m:oMath>
                          <m:f>
                            <m:fPr>
                              <m:ctrlPr>
                                <w:rPr>
                                  <w:rFonts w:ascii="Cambria Math" w:hAnsi="Cambria Math"/>
                                  <w:i/>
                                  <w:sz w:val="20"/>
                                  <w:szCs w:val="20"/>
                                </w:rPr>
                              </m:ctrlPr>
                            </m:fPr>
                            <m:num>
                              <m:r>
                                <w:rPr>
                                  <w:rFonts w:ascii="Cambria Math" w:hAnsi="Cambria Math"/>
                                  <w:sz w:val="20"/>
                                  <w:szCs w:val="20"/>
                                </w:rPr>
                                <m:t>∆L</m:t>
                              </m:r>
                            </m:num>
                            <m:den>
                              <m:r>
                                <w:rPr>
                                  <w:rFonts w:ascii="Cambria Math" w:hAnsi="Cambria Math"/>
                                  <w:sz w:val="20"/>
                                  <w:szCs w:val="20"/>
                                </w:rPr>
                                <m:t>L</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h</m:t>
                          </m:r>
                        </m:oMath>
                      </m:oMathPara>
                    </w:p>
                    <w:p w14:paraId="3CCE14D9" w14:textId="21AB313D" w:rsidR="001E44F5" w:rsidRDefault="001E44F5" w:rsidP="00571E1D"/>
                  </w:txbxContent>
                </v:textbox>
                <w10:wrap type="tight"/>
              </v:shape>
            </w:pict>
          </mc:Fallback>
        </mc:AlternateContent>
      </w:r>
    </w:p>
    <w:sectPr w:rsidR="00395F72" w:rsidRPr="001E44F5" w:rsidSect="007B1509">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DA9AE" w14:textId="77777777" w:rsidR="00E8560C" w:rsidRDefault="00E8560C" w:rsidP="000C47C8">
      <w:pPr>
        <w:spacing w:after="0" w:line="240" w:lineRule="auto"/>
      </w:pPr>
      <w:r>
        <w:separator/>
      </w:r>
    </w:p>
  </w:endnote>
  <w:endnote w:type="continuationSeparator" w:id="0">
    <w:p w14:paraId="71866C40" w14:textId="77777777" w:rsidR="00E8560C" w:rsidRDefault="00E8560C" w:rsidP="000C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75B2" w14:textId="77777777" w:rsidR="000C47C8" w:rsidRPr="006D733E" w:rsidRDefault="000C47C8">
    <w:pPr>
      <w:pStyle w:val="Pieddepage"/>
      <w:jc w:val="center"/>
      <w:rPr>
        <w:caps/>
      </w:rPr>
    </w:pPr>
    <w:r w:rsidRPr="006D733E">
      <w:rPr>
        <w:caps/>
      </w:rPr>
      <w:fldChar w:fldCharType="begin"/>
    </w:r>
    <w:r w:rsidRPr="006D733E">
      <w:rPr>
        <w:caps/>
      </w:rPr>
      <w:instrText>PAGE   \* MERGEFORMAT</w:instrText>
    </w:r>
    <w:r w:rsidRPr="006D733E">
      <w:rPr>
        <w:caps/>
      </w:rPr>
      <w:fldChar w:fldCharType="separate"/>
    </w:r>
    <w:r w:rsidR="00CF7689">
      <w:rPr>
        <w:caps/>
        <w:noProof/>
      </w:rPr>
      <w:t>1</w:t>
    </w:r>
    <w:r w:rsidRPr="006D733E">
      <w:rPr>
        <w:caps/>
      </w:rPr>
      <w:fldChar w:fldCharType="end"/>
    </w:r>
  </w:p>
  <w:p w14:paraId="6D66E262" w14:textId="77777777" w:rsidR="000C47C8" w:rsidRDefault="000C47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99B33" w14:textId="77777777" w:rsidR="00E8560C" w:rsidRDefault="00E8560C" w:rsidP="000C47C8">
      <w:pPr>
        <w:spacing w:after="0" w:line="240" w:lineRule="auto"/>
      </w:pPr>
      <w:r>
        <w:separator/>
      </w:r>
    </w:p>
  </w:footnote>
  <w:footnote w:type="continuationSeparator" w:id="0">
    <w:p w14:paraId="728B8F7D" w14:textId="77777777" w:rsidR="00E8560C" w:rsidRDefault="00E8560C" w:rsidP="000C47C8">
      <w:pPr>
        <w:spacing w:after="0" w:line="240" w:lineRule="auto"/>
      </w:pPr>
      <w:r>
        <w:continuationSeparator/>
      </w:r>
    </w:p>
  </w:footnote>
  <w:footnote w:id="1">
    <w:p w14:paraId="3A863CAC" w14:textId="09D1FE3F" w:rsidR="00C06B38" w:rsidRDefault="00C06B38">
      <w:pPr>
        <w:pStyle w:val="Notedebasdepage"/>
      </w:pPr>
      <w:r>
        <w:rPr>
          <w:rStyle w:val="Appelnotedebasdep"/>
        </w:rPr>
        <w:footnoteRef/>
      </w:r>
      <w:r>
        <w:t xml:space="preserve"> Une année-lumière (al) = 9 461 milliards de kilomètres</w:t>
      </w:r>
    </w:p>
  </w:footnote>
  <w:footnote w:id="2">
    <w:p w14:paraId="30F471D7" w14:textId="6D4C8125" w:rsidR="00BE7EAD" w:rsidRDefault="00BE7EAD">
      <w:pPr>
        <w:pStyle w:val="Notedebasdepage"/>
      </w:pPr>
      <w:r>
        <w:rPr>
          <w:rStyle w:val="Appelnotedebasdep"/>
        </w:rPr>
        <w:footnoteRef/>
      </w:r>
      <w:r w:rsidR="001E44F5">
        <w:t xml:space="preserve"> Voir l’encadré en fin d’article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A"/>
    <w:rsid w:val="0004673B"/>
    <w:rsid w:val="000C47C8"/>
    <w:rsid w:val="000D0A43"/>
    <w:rsid w:val="000F4A00"/>
    <w:rsid w:val="00113015"/>
    <w:rsid w:val="001409D7"/>
    <w:rsid w:val="00153111"/>
    <w:rsid w:val="00161F0A"/>
    <w:rsid w:val="001729B0"/>
    <w:rsid w:val="001A0884"/>
    <w:rsid w:val="001E3A5A"/>
    <w:rsid w:val="001E44F5"/>
    <w:rsid w:val="00215A2D"/>
    <w:rsid w:val="002207F4"/>
    <w:rsid w:val="00225F16"/>
    <w:rsid w:val="0026099B"/>
    <w:rsid w:val="00296725"/>
    <w:rsid w:val="002A2E10"/>
    <w:rsid w:val="002A4296"/>
    <w:rsid w:val="002C4909"/>
    <w:rsid w:val="002C7BFF"/>
    <w:rsid w:val="002D1769"/>
    <w:rsid w:val="00395AAF"/>
    <w:rsid w:val="00395F72"/>
    <w:rsid w:val="003C5A69"/>
    <w:rsid w:val="004A43A7"/>
    <w:rsid w:val="004A5013"/>
    <w:rsid w:val="004B01D8"/>
    <w:rsid w:val="00511B32"/>
    <w:rsid w:val="005373BD"/>
    <w:rsid w:val="005650B4"/>
    <w:rsid w:val="00571E1D"/>
    <w:rsid w:val="00574038"/>
    <w:rsid w:val="005913EA"/>
    <w:rsid w:val="005D04D6"/>
    <w:rsid w:val="0066708F"/>
    <w:rsid w:val="006851EE"/>
    <w:rsid w:val="006D733E"/>
    <w:rsid w:val="00710AA6"/>
    <w:rsid w:val="0071217A"/>
    <w:rsid w:val="00743CED"/>
    <w:rsid w:val="00762F76"/>
    <w:rsid w:val="007638F8"/>
    <w:rsid w:val="007B1509"/>
    <w:rsid w:val="007C5DC4"/>
    <w:rsid w:val="008038D8"/>
    <w:rsid w:val="0082107B"/>
    <w:rsid w:val="0083337B"/>
    <w:rsid w:val="008B64A3"/>
    <w:rsid w:val="00901BA4"/>
    <w:rsid w:val="0091052B"/>
    <w:rsid w:val="00970D8D"/>
    <w:rsid w:val="009B099B"/>
    <w:rsid w:val="009C024D"/>
    <w:rsid w:val="009C37CC"/>
    <w:rsid w:val="009D5F92"/>
    <w:rsid w:val="00A010C1"/>
    <w:rsid w:val="00A054F2"/>
    <w:rsid w:val="00A10707"/>
    <w:rsid w:val="00A42981"/>
    <w:rsid w:val="00A91435"/>
    <w:rsid w:val="00A93BA7"/>
    <w:rsid w:val="00AB4297"/>
    <w:rsid w:val="00B32EBD"/>
    <w:rsid w:val="00B50843"/>
    <w:rsid w:val="00B53B0E"/>
    <w:rsid w:val="00B86962"/>
    <w:rsid w:val="00BE7EAD"/>
    <w:rsid w:val="00C06B38"/>
    <w:rsid w:val="00C20366"/>
    <w:rsid w:val="00C76BF3"/>
    <w:rsid w:val="00C90486"/>
    <w:rsid w:val="00CC0DCD"/>
    <w:rsid w:val="00CF7689"/>
    <w:rsid w:val="00D35ED6"/>
    <w:rsid w:val="00D60D92"/>
    <w:rsid w:val="00DA399C"/>
    <w:rsid w:val="00DC0FDA"/>
    <w:rsid w:val="00E04F77"/>
    <w:rsid w:val="00E35C79"/>
    <w:rsid w:val="00E45D1E"/>
    <w:rsid w:val="00E737DF"/>
    <w:rsid w:val="00E8560C"/>
    <w:rsid w:val="00EC6F68"/>
    <w:rsid w:val="00EF296C"/>
    <w:rsid w:val="00F1034B"/>
    <w:rsid w:val="00F10590"/>
    <w:rsid w:val="00F41356"/>
    <w:rsid w:val="00F41D96"/>
    <w:rsid w:val="00F6017E"/>
    <w:rsid w:val="00F73A54"/>
    <w:rsid w:val="00FA58BD"/>
    <w:rsid w:val="00FB0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7D58"/>
  <w15:chartTrackingRefBased/>
  <w15:docId w15:val="{C6CE78A6-D9AC-480E-8AD5-32C8DAB3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2D"/>
    <w:pPr>
      <w:spacing w:after="120"/>
      <w:jc w:val="both"/>
    </w:pPr>
    <w:rPr>
      <w:rFonts w:ascii="Arial" w:hAnsi="Arial"/>
    </w:rPr>
  </w:style>
  <w:style w:type="paragraph" w:styleId="Titre1">
    <w:name w:val="heading 1"/>
    <w:basedOn w:val="Normal"/>
    <w:next w:val="Normal"/>
    <w:link w:val="Titre1Car"/>
    <w:uiPriority w:val="9"/>
    <w:qFormat/>
    <w:rsid w:val="00215A2D"/>
    <w:pPr>
      <w:keepNext/>
      <w:keepLines/>
      <w:outlineLvl w:val="0"/>
    </w:pPr>
    <w:rPr>
      <w:rFonts w:eastAsiaTheme="majorEastAsia" w:cstheme="majorBidi"/>
      <w:b/>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15A2D"/>
    <w:pPr>
      <w:spacing w:after="0" w:line="240" w:lineRule="auto"/>
      <w:contextualSpacing/>
    </w:pPr>
    <w:rPr>
      <w:rFonts w:eastAsiaTheme="majorEastAsia" w:cstheme="majorBidi"/>
      <w:spacing w:val="-10"/>
      <w:kern w:val="28"/>
      <w:sz w:val="48"/>
      <w:szCs w:val="56"/>
    </w:rPr>
  </w:style>
  <w:style w:type="character" w:customStyle="1" w:styleId="TitreCar">
    <w:name w:val="Titre Car"/>
    <w:basedOn w:val="Policepardfaut"/>
    <w:link w:val="Titre"/>
    <w:uiPriority w:val="10"/>
    <w:rsid w:val="00215A2D"/>
    <w:rPr>
      <w:rFonts w:ascii="Arial" w:eastAsiaTheme="majorEastAsia" w:hAnsi="Arial" w:cstheme="majorBidi"/>
      <w:spacing w:val="-10"/>
      <w:kern w:val="28"/>
      <w:sz w:val="48"/>
      <w:szCs w:val="56"/>
    </w:rPr>
  </w:style>
  <w:style w:type="character" w:customStyle="1" w:styleId="Titre1Car">
    <w:name w:val="Titre 1 Car"/>
    <w:basedOn w:val="Policepardfaut"/>
    <w:link w:val="Titre1"/>
    <w:uiPriority w:val="9"/>
    <w:rsid w:val="00215A2D"/>
    <w:rPr>
      <w:rFonts w:ascii="Arial" w:eastAsiaTheme="majorEastAsia" w:hAnsi="Arial" w:cstheme="majorBidi"/>
      <w:b/>
      <w:sz w:val="28"/>
      <w:szCs w:val="32"/>
    </w:rPr>
  </w:style>
  <w:style w:type="character" w:styleId="Textedelespacerserv">
    <w:name w:val="Placeholder Text"/>
    <w:basedOn w:val="Policepardfaut"/>
    <w:uiPriority w:val="99"/>
    <w:semiHidden/>
    <w:rsid w:val="0026099B"/>
    <w:rPr>
      <w:color w:val="808080"/>
    </w:rPr>
  </w:style>
  <w:style w:type="paragraph" w:styleId="En-tte">
    <w:name w:val="header"/>
    <w:basedOn w:val="Normal"/>
    <w:link w:val="En-tteCar"/>
    <w:uiPriority w:val="99"/>
    <w:unhideWhenUsed/>
    <w:rsid w:val="000C47C8"/>
    <w:pPr>
      <w:tabs>
        <w:tab w:val="center" w:pos="4536"/>
        <w:tab w:val="right" w:pos="9072"/>
      </w:tabs>
      <w:spacing w:after="0" w:line="240" w:lineRule="auto"/>
    </w:pPr>
  </w:style>
  <w:style w:type="character" w:customStyle="1" w:styleId="En-tteCar">
    <w:name w:val="En-tête Car"/>
    <w:basedOn w:val="Policepardfaut"/>
    <w:link w:val="En-tte"/>
    <w:uiPriority w:val="99"/>
    <w:rsid w:val="000C47C8"/>
    <w:rPr>
      <w:rFonts w:ascii="Arial" w:hAnsi="Arial"/>
    </w:rPr>
  </w:style>
  <w:style w:type="paragraph" w:styleId="Pieddepage">
    <w:name w:val="footer"/>
    <w:basedOn w:val="Normal"/>
    <w:link w:val="PieddepageCar"/>
    <w:uiPriority w:val="99"/>
    <w:unhideWhenUsed/>
    <w:rsid w:val="000C47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7C8"/>
    <w:rPr>
      <w:rFonts w:ascii="Arial" w:hAnsi="Arial"/>
    </w:rPr>
  </w:style>
  <w:style w:type="paragraph" w:styleId="Notedebasdepage">
    <w:name w:val="footnote text"/>
    <w:basedOn w:val="Normal"/>
    <w:link w:val="NotedebasdepageCar"/>
    <w:uiPriority w:val="99"/>
    <w:semiHidden/>
    <w:unhideWhenUsed/>
    <w:rsid w:val="00C06B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6B38"/>
    <w:rPr>
      <w:rFonts w:ascii="Arial" w:hAnsi="Arial"/>
      <w:sz w:val="20"/>
      <w:szCs w:val="20"/>
    </w:rPr>
  </w:style>
  <w:style w:type="character" w:styleId="Appelnotedebasdep">
    <w:name w:val="footnote reference"/>
    <w:basedOn w:val="Policepardfaut"/>
    <w:uiPriority w:val="99"/>
    <w:semiHidden/>
    <w:unhideWhenUsed/>
    <w:rsid w:val="00C06B38"/>
    <w:rPr>
      <w:vertAlign w:val="superscript"/>
    </w:rPr>
  </w:style>
  <w:style w:type="paragraph" w:styleId="Sansinterligne">
    <w:name w:val="No Spacing"/>
    <w:uiPriority w:val="1"/>
    <w:qFormat/>
    <w:rsid w:val="00B50843"/>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AF65-AA6A-4EEB-B168-3465EF89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Lebidois</dc:creator>
  <cp:keywords/>
  <dc:description/>
  <cp:lastModifiedBy>Dominique Beudin</cp:lastModifiedBy>
  <cp:revision>2</cp:revision>
  <cp:lastPrinted>2016-03-06T09:19:00Z</cp:lastPrinted>
  <dcterms:created xsi:type="dcterms:W3CDTF">2016-08-23T16:21:00Z</dcterms:created>
  <dcterms:modified xsi:type="dcterms:W3CDTF">2016-08-23T16:21:00Z</dcterms:modified>
</cp:coreProperties>
</file>